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B0C7" w14:textId="77777777" w:rsidR="00290872" w:rsidRDefault="00000000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/>
          <w:sz w:val="32"/>
          <w:szCs w:val="32"/>
        </w:rPr>
        <w:t>3</w:t>
      </w:r>
    </w:p>
    <w:p w14:paraId="6FE290BE" w14:textId="77777777" w:rsidR="00290872" w:rsidRDefault="00000000">
      <w:pPr>
        <w:tabs>
          <w:tab w:val="left" w:pos="0"/>
        </w:tabs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中华人民共和国残疾评定表</w:t>
      </w:r>
    </w:p>
    <w:p w14:paraId="61D7A9AE" w14:textId="1A01CC5B" w:rsidR="00290872" w:rsidRDefault="00EE29E9">
      <w:pPr>
        <w:snapToGrid w:val="0"/>
        <w:spacing w:line="800" w:lineRule="exac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E8F1" wp14:editId="699BD330">
                <wp:simplePos x="0" y="0"/>
                <wp:positionH relativeFrom="column">
                  <wp:posOffset>5257800</wp:posOffset>
                </wp:positionH>
                <wp:positionV relativeFrom="paragraph">
                  <wp:posOffset>229870</wp:posOffset>
                </wp:positionV>
                <wp:extent cx="1143635" cy="1476375"/>
                <wp:effectExtent l="10795" t="6985" r="7620" b="12065"/>
                <wp:wrapNone/>
                <wp:docPr id="11876264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BA3AD" w14:textId="77777777" w:rsidR="0029087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贴照片处</w:t>
                            </w:r>
                          </w:p>
                          <w:p w14:paraId="64D2E6C2" w14:textId="77777777" w:rsidR="0029087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（两寸近期免冠</w:t>
                            </w:r>
                          </w:p>
                          <w:p w14:paraId="09EB8230" w14:textId="77777777" w:rsidR="0029087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白底彩照）</w:t>
                            </w:r>
                          </w:p>
                        </w:txbxContent>
                      </wps:txbx>
                      <wps:bodyPr rot="0" vert="horz" wrap="square" lIns="91440" tIns="72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FE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18.1pt;width:90.0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">
                <v:textbox inset=",20mm">
                  <w:txbxContent>
                    <w:p w14:paraId="044BA3AD" w14:textId="77777777" w:rsidR="00290872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贴照片处</w:t>
                      </w:r>
                    </w:p>
                    <w:p w14:paraId="64D2E6C2" w14:textId="77777777" w:rsidR="00290872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（两寸近期免冠</w:t>
                      </w:r>
                    </w:p>
                    <w:p w14:paraId="09EB8230" w14:textId="77777777" w:rsidR="00290872" w:rsidRDefault="000000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白底彩照）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4"/>
          <w:u w:val="single"/>
        </w:rPr>
        <w:t xml:space="preserve">                </w:t>
      </w:r>
      <w:r w:rsidR="00000000">
        <w:rPr>
          <w:rFonts w:hint="eastAsia"/>
          <w:sz w:val="24"/>
          <w:u w:val="single"/>
        </w:rPr>
        <w:t>山东</w:t>
      </w:r>
      <w:r w:rsidR="00000000">
        <w:rPr>
          <w:sz w:val="24"/>
          <w:u w:val="single"/>
        </w:rPr>
        <w:t xml:space="preserve">               </w:t>
      </w:r>
      <w:r w:rsidR="00000000">
        <w:rPr>
          <w:rFonts w:hint="eastAsia"/>
          <w:sz w:val="24"/>
        </w:rPr>
        <w:t>省（自治区、直辖市）</w:t>
      </w:r>
    </w:p>
    <w:p w14:paraId="29955E57" w14:textId="77777777" w:rsidR="00290872" w:rsidRDefault="00000000"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>淄博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市（地）</w:t>
      </w:r>
    </w:p>
    <w:tbl>
      <w:tblPr>
        <w:tblpPr w:leftFromText="181" w:rightFromText="181" w:vertAnchor="text" w:horzAnchor="margin" w:tblpXSpec="center" w:tblpY="1210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20"/>
        <w:gridCol w:w="684"/>
        <w:gridCol w:w="710"/>
        <w:gridCol w:w="676"/>
        <w:gridCol w:w="36"/>
        <w:gridCol w:w="628"/>
        <w:gridCol w:w="52"/>
        <w:gridCol w:w="32"/>
        <w:gridCol w:w="674"/>
        <w:gridCol w:w="591"/>
        <w:gridCol w:w="59"/>
        <w:gridCol w:w="174"/>
        <w:gridCol w:w="234"/>
        <w:gridCol w:w="234"/>
        <w:gridCol w:w="83"/>
        <w:gridCol w:w="151"/>
        <w:gridCol w:w="234"/>
        <w:gridCol w:w="234"/>
        <w:gridCol w:w="234"/>
        <w:gridCol w:w="234"/>
        <w:gridCol w:w="234"/>
        <w:gridCol w:w="34"/>
        <w:gridCol w:w="200"/>
        <w:gridCol w:w="234"/>
        <w:gridCol w:w="254"/>
        <w:gridCol w:w="234"/>
        <w:gridCol w:w="234"/>
        <w:gridCol w:w="234"/>
        <w:gridCol w:w="234"/>
        <w:gridCol w:w="234"/>
        <w:gridCol w:w="220"/>
      </w:tblGrid>
      <w:tr w:rsidR="00290872" w14:paraId="36858BA8" w14:textId="77777777">
        <w:trPr>
          <w:trHeight w:hRule="exact" w:val="454"/>
          <w:tblHeader/>
        </w:trPr>
        <w:tc>
          <w:tcPr>
            <w:tcW w:w="876" w:type="pct"/>
            <w:gridSpan w:val="2"/>
            <w:vAlign w:val="center"/>
          </w:tcPr>
          <w:p w14:paraId="6250F92F" w14:textId="77777777" w:rsidR="00290872" w:rsidRDefault="00000000">
            <w:pPr>
              <w:ind w:firstLineChars="50" w:firstLine="1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申请人姓名</w:t>
            </w:r>
          </w:p>
        </w:tc>
        <w:tc>
          <w:tcPr>
            <w:tcW w:w="1365" w:type="pct"/>
            <w:gridSpan w:val="6"/>
            <w:vAlign w:val="center"/>
          </w:tcPr>
          <w:p w14:paraId="57746826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669" w:type="pct"/>
            <w:gridSpan w:val="4"/>
            <w:vAlign w:val="center"/>
          </w:tcPr>
          <w:p w14:paraId="27CC5F1C" w14:textId="77777777" w:rsidR="00290872" w:rsidRDefault="00000000">
            <w:pPr>
              <w:ind w:firstLineChars="50" w:firstLine="10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申请人身份证</w:t>
            </w:r>
          </w:p>
        </w:tc>
        <w:tc>
          <w:tcPr>
            <w:tcW w:w="115" w:type="pct"/>
            <w:gridSpan w:val="2"/>
            <w:vAlign w:val="center"/>
          </w:tcPr>
          <w:p w14:paraId="66697ED3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783353B1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641EB4D8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090CB2F1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47396D51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012384E3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4AAD9E61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01A1C5A3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3627A75A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gridSpan w:val="2"/>
            <w:vAlign w:val="center"/>
          </w:tcPr>
          <w:p w14:paraId="2A4BF6D3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3F48B466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25" w:type="pct"/>
            <w:vAlign w:val="center"/>
          </w:tcPr>
          <w:p w14:paraId="633D8C49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4B3BC78D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4F634FCD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2FF954AC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0B32253A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16" w:type="pct"/>
            <w:vAlign w:val="center"/>
          </w:tcPr>
          <w:p w14:paraId="1DCAD446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  <w:tc>
          <w:tcPr>
            <w:tcW w:w="108" w:type="pct"/>
            <w:vAlign w:val="center"/>
          </w:tcPr>
          <w:p w14:paraId="093E4FBC" w14:textId="77777777" w:rsidR="00290872" w:rsidRDefault="00290872">
            <w:pPr>
              <w:ind w:firstLineChars="50" w:firstLine="100"/>
              <w:rPr>
                <w:sz w:val="20"/>
                <w:szCs w:val="18"/>
              </w:rPr>
            </w:pPr>
          </w:p>
        </w:tc>
      </w:tr>
      <w:tr w:rsidR="00290872" w14:paraId="377EE04B" w14:textId="77777777">
        <w:trPr>
          <w:trHeight w:val="480"/>
          <w:tblHeader/>
        </w:trPr>
        <w:tc>
          <w:tcPr>
            <w:tcW w:w="438" w:type="pct"/>
            <w:vAlign w:val="center"/>
          </w:tcPr>
          <w:p w14:paraId="3C4B73E3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438" w:type="pct"/>
            <w:vAlign w:val="center"/>
          </w:tcPr>
          <w:p w14:paraId="35A9ACB9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残疾等级</w:t>
            </w:r>
          </w:p>
        </w:tc>
        <w:tc>
          <w:tcPr>
            <w:tcW w:w="4124" w:type="pct"/>
            <w:gridSpan w:val="31"/>
            <w:vAlign w:val="center"/>
          </w:tcPr>
          <w:p w14:paraId="49540634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致残主要原因（不超过两项）</w:t>
            </w:r>
          </w:p>
        </w:tc>
      </w:tr>
      <w:tr w:rsidR="00290872" w14:paraId="427566E1" w14:textId="77777777">
        <w:trPr>
          <w:cantSplit/>
          <w:trHeight w:val="1052"/>
          <w:tblHeader/>
        </w:trPr>
        <w:tc>
          <w:tcPr>
            <w:tcW w:w="438" w:type="pct"/>
            <w:vMerge w:val="restart"/>
            <w:vAlign w:val="center"/>
          </w:tcPr>
          <w:p w14:paraId="196F6A33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视力</w:t>
            </w:r>
          </w:p>
          <w:p w14:paraId="6249EEE8" w14:textId="77777777" w:rsidR="00290872" w:rsidRDefault="00000000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14:paraId="495F25F4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 w14:paraId="623FDC27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 w14:paraId="46EDAE31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 w14:paraId="27406877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bottom w:val="nil"/>
              <w:right w:val="nil"/>
            </w:tcBorders>
            <w:vAlign w:val="center"/>
          </w:tcPr>
          <w:p w14:paraId="6CF46ED3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遗传、先天异常或发育障碍</w:t>
            </w:r>
          </w:p>
          <w:p w14:paraId="784C8D6F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白内障</w:t>
            </w:r>
          </w:p>
          <w:p w14:paraId="2BDAD409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青光眼</w:t>
            </w:r>
          </w:p>
          <w:p w14:paraId="050528BA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沙眼</w:t>
            </w:r>
          </w:p>
        </w:tc>
        <w:tc>
          <w:tcPr>
            <w:tcW w:w="1031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1F817AD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角膜病</w:t>
            </w:r>
          </w:p>
          <w:p w14:paraId="15B112DB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视神经病变</w:t>
            </w:r>
          </w:p>
          <w:p w14:paraId="452D0837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视网膜、色素膜病变</w:t>
            </w:r>
          </w:p>
          <w:p w14:paraId="6BA109B5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屈光不正</w:t>
            </w:r>
          </w:p>
        </w:tc>
        <w:tc>
          <w:tcPr>
            <w:tcW w:w="1013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BFE5BE4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弱视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</w:t>
            </w:r>
          </w:p>
          <w:p w14:paraId="08180C7A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外伤</w:t>
            </w:r>
          </w:p>
          <w:p w14:paraId="1DA36536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 w14:paraId="206E87A2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689" w:type="pct"/>
            <w:gridSpan w:val="6"/>
            <w:tcBorders>
              <w:left w:val="nil"/>
              <w:bottom w:val="nil"/>
            </w:tcBorders>
          </w:tcPr>
          <w:p w14:paraId="4B562279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 w:rsidR="00290872" w14:paraId="049AB6D2" w14:textId="77777777">
        <w:trPr>
          <w:cantSplit/>
          <w:trHeight w:val="408"/>
          <w:tblHeader/>
        </w:trPr>
        <w:tc>
          <w:tcPr>
            <w:tcW w:w="0" w:type="auto"/>
            <w:vMerge/>
            <w:vAlign w:val="center"/>
          </w:tcPr>
          <w:p w14:paraId="2CF8A74C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  <w:vAlign w:val="center"/>
          </w:tcPr>
          <w:p w14:paraId="5A36D51E" w14:textId="77777777" w:rsidR="00290872" w:rsidRDefault="00000000">
            <w:pPr>
              <w:spacing w:before="100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矫正视力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视野</w:t>
            </w:r>
            <w:r>
              <w:rPr>
                <w:rFonts w:hint="eastAsia"/>
                <w:sz w:val="18"/>
                <w:szCs w:val="18"/>
              </w:rPr>
              <w:t>：右眼</w:t>
            </w:r>
            <w:r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左眼</w:t>
            </w:r>
          </w:p>
        </w:tc>
      </w:tr>
      <w:tr w:rsidR="00290872" w14:paraId="0BF1631A" w14:textId="77777777">
        <w:trPr>
          <w:cantSplit/>
          <w:trHeight w:val="255"/>
          <w:tblHeader/>
        </w:trPr>
        <w:tc>
          <w:tcPr>
            <w:tcW w:w="438" w:type="pct"/>
            <w:vMerge w:val="restart"/>
            <w:vAlign w:val="center"/>
          </w:tcPr>
          <w:p w14:paraId="3E643E60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听力</w:t>
            </w:r>
          </w:p>
          <w:p w14:paraId="26B9C989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38" w:type="pct"/>
            <w:tcBorders>
              <w:bottom w:val="nil"/>
            </w:tcBorders>
            <w:vAlign w:val="center"/>
          </w:tcPr>
          <w:p w14:paraId="40754C62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一级</w:t>
            </w:r>
          </w:p>
          <w:p w14:paraId="6F002D9B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二级</w:t>
            </w:r>
          </w:p>
          <w:p w14:paraId="74E283A0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三级</w:t>
            </w:r>
          </w:p>
          <w:p w14:paraId="30E075C1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1391" w:type="pct"/>
            <w:gridSpan w:val="7"/>
            <w:tcBorders>
              <w:bottom w:val="nil"/>
              <w:right w:val="nil"/>
            </w:tcBorders>
            <w:vAlign w:val="center"/>
          </w:tcPr>
          <w:p w14:paraId="2E1244DB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遗传</w:t>
            </w:r>
          </w:p>
          <w:p w14:paraId="0DE853F0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母孕期病毒感染</w:t>
            </w:r>
          </w:p>
          <w:p w14:paraId="24E8D184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传染性疾病</w:t>
            </w:r>
          </w:p>
          <w:p w14:paraId="12BA78B1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自身免疫缺陷性疾病</w:t>
            </w:r>
          </w:p>
        </w:tc>
        <w:tc>
          <w:tcPr>
            <w:tcW w:w="1031" w:type="pct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6B4D992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全身性疾病</w:t>
            </w:r>
          </w:p>
          <w:p w14:paraId="330B8384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中耳炎</w:t>
            </w:r>
          </w:p>
          <w:p w14:paraId="5BC131BF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老年性耳聋</w:t>
            </w:r>
          </w:p>
          <w:p w14:paraId="1D9E6194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早产和低体重</w:t>
            </w:r>
          </w:p>
        </w:tc>
        <w:tc>
          <w:tcPr>
            <w:tcW w:w="1013" w:type="pct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60122189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新生儿窒息</w:t>
            </w:r>
          </w:p>
          <w:p w14:paraId="329D7C82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高胆红素血症</w:t>
            </w:r>
          </w:p>
          <w:p w14:paraId="5EBE44BE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药物中毒</w:t>
            </w:r>
          </w:p>
          <w:p w14:paraId="44600BBC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创伤或意外伤害</w:t>
            </w:r>
          </w:p>
        </w:tc>
        <w:tc>
          <w:tcPr>
            <w:tcW w:w="689" w:type="pct"/>
            <w:gridSpan w:val="6"/>
            <w:tcBorders>
              <w:left w:val="nil"/>
              <w:bottom w:val="nil"/>
            </w:tcBorders>
            <w:vAlign w:val="center"/>
          </w:tcPr>
          <w:p w14:paraId="33AEF58D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噪声和爆震</w:t>
            </w: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 w14:paraId="5A0EFC49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 w:rsidR="00290872" w14:paraId="76E2F370" w14:textId="77777777">
        <w:trPr>
          <w:cantSplit/>
          <w:trHeight w:val="522"/>
          <w:tblHeader/>
        </w:trPr>
        <w:tc>
          <w:tcPr>
            <w:tcW w:w="0" w:type="auto"/>
            <w:vMerge/>
            <w:vAlign w:val="center"/>
          </w:tcPr>
          <w:p w14:paraId="4673831C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58799885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测试耳</w:t>
            </w:r>
          </w:p>
        </w:tc>
        <w:tc>
          <w:tcPr>
            <w:tcW w:w="349" w:type="pct"/>
            <w:gridSpan w:val="2"/>
            <w:vAlign w:val="center"/>
          </w:tcPr>
          <w:p w14:paraId="4BDD0DDE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352" w:type="pct"/>
            <w:vAlign w:val="center"/>
          </w:tcPr>
          <w:p w14:paraId="7A69D889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1.0</w:t>
            </w:r>
          </w:p>
        </w:tc>
        <w:tc>
          <w:tcPr>
            <w:tcW w:w="353" w:type="pct"/>
            <w:gridSpan w:val="2"/>
            <w:vAlign w:val="center"/>
          </w:tcPr>
          <w:p w14:paraId="49A4E645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2.0</w:t>
            </w:r>
          </w:p>
        </w:tc>
        <w:tc>
          <w:tcPr>
            <w:tcW w:w="353" w:type="pct"/>
            <w:gridSpan w:val="3"/>
            <w:vAlign w:val="center"/>
          </w:tcPr>
          <w:p w14:paraId="5622D17D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4.0</w:t>
            </w:r>
          </w:p>
        </w:tc>
        <w:tc>
          <w:tcPr>
            <w:tcW w:w="334" w:type="pct"/>
            <w:vAlign w:val="center"/>
          </w:tcPr>
          <w:p w14:paraId="10CB7BE2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kHz</w:t>
            </w:r>
          </w:p>
        </w:tc>
        <w:tc>
          <w:tcPr>
            <w:tcW w:w="2384" w:type="pct"/>
            <w:gridSpan w:val="22"/>
            <w:vMerge w:val="restart"/>
            <w:vAlign w:val="center"/>
          </w:tcPr>
          <w:p w14:paraId="695C4DEA" w14:textId="77777777" w:rsidR="00290872" w:rsidRDefault="00000000">
            <w:pPr>
              <w:ind w:firstLineChars="50" w:firstLine="9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平均听力损失：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14:paraId="1525E86C" w14:textId="77777777" w:rsidR="00290872" w:rsidRDefault="00000000">
            <w:pPr>
              <w:ind w:leftChars="43" w:left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&gt; 90dB HL  2.  &gt; 80dB HL  3.  &gt; 60dB HL  4. &gt; 40dB HL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待诊</w:t>
            </w:r>
          </w:p>
          <w:p w14:paraId="6A52259D" w14:textId="77777777" w:rsidR="00290872" w:rsidRDefault="00000000">
            <w:pPr>
              <w:ind w:firstLineChars="50" w:firstLine="90"/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伴随言语能力情况：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14:paraId="6C79E295" w14:textId="77777777" w:rsidR="00290872" w:rsidRDefault="00000000">
            <w:pPr>
              <w:ind w:firstLineChars="50" w:firstLine="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无听觉言语功能</w:t>
            </w:r>
            <w:r>
              <w:rPr>
                <w:color w:val="000000"/>
                <w:kern w:val="0"/>
                <w:sz w:val="18"/>
                <w:szCs w:val="18"/>
              </w:rPr>
              <w:tab/>
            </w:r>
            <w:r>
              <w:rPr>
                <w:color w:val="000000"/>
                <w:kern w:val="0"/>
                <w:sz w:val="18"/>
                <w:szCs w:val="18"/>
              </w:rPr>
              <w:tab/>
              <w:t xml:space="preserve">2. </w:t>
            </w:r>
            <w:r>
              <w:rPr>
                <w:rFonts w:hint="eastAsia"/>
                <w:color w:val="000000"/>
                <w:sz w:val="18"/>
                <w:szCs w:val="18"/>
              </w:rPr>
              <w:t>基本无听觉言语功能</w:t>
            </w:r>
          </w:p>
          <w:p w14:paraId="1AF65336" w14:textId="77777777" w:rsidR="00290872" w:rsidRDefault="00000000">
            <w:pPr>
              <w:ind w:firstLineChars="50" w:firstLine="90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sz w:val="18"/>
                <w:szCs w:val="18"/>
              </w:rPr>
              <w:t>听觉言语交流障碍</w:t>
            </w:r>
            <w:r>
              <w:rPr>
                <w:color w:val="000000"/>
                <w:kern w:val="0"/>
                <w:sz w:val="18"/>
                <w:szCs w:val="18"/>
              </w:rPr>
              <w:tab/>
              <w:t xml:space="preserve">4. </w:t>
            </w:r>
            <w:r>
              <w:rPr>
                <w:rFonts w:hint="eastAsia"/>
                <w:color w:val="000000"/>
                <w:sz w:val="18"/>
                <w:szCs w:val="18"/>
              </w:rPr>
              <w:t>有一定的听觉言语功能</w:t>
            </w:r>
          </w:p>
        </w:tc>
      </w:tr>
      <w:tr w:rsidR="00290872" w14:paraId="4C3DEB1B" w14:textId="77777777">
        <w:trPr>
          <w:cantSplit/>
          <w:trHeight w:val="458"/>
          <w:tblHeader/>
        </w:trPr>
        <w:tc>
          <w:tcPr>
            <w:tcW w:w="0" w:type="auto"/>
            <w:vMerge/>
            <w:vAlign w:val="center"/>
          </w:tcPr>
          <w:p w14:paraId="7BA2120F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139BCBC1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vAlign w:val="center"/>
          </w:tcPr>
          <w:p w14:paraId="5AE459CB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0555A0CF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4106D36E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3DE9FF93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4FE715C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/>
            <w:vAlign w:val="center"/>
          </w:tcPr>
          <w:p w14:paraId="404FB0C9" w14:textId="77777777" w:rsidR="00290872" w:rsidRDefault="00290872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290872" w14:paraId="7BE65E83" w14:textId="77777777">
        <w:trPr>
          <w:cantSplit/>
          <w:trHeight w:val="428"/>
          <w:tblHeader/>
        </w:trPr>
        <w:tc>
          <w:tcPr>
            <w:tcW w:w="0" w:type="auto"/>
            <w:vMerge/>
            <w:vAlign w:val="center"/>
          </w:tcPr>
          <w:p w14:paraId="7E714DB6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14:paraId="5BBF3654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左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耳</w:t>
            </w:r>
          </w:p>
        </w:tc>
        <w:tc>
          <w:tcPr>
            <w:tcW w:w="349" w:type="pct"/>
            <w:gridSpan w:val="2"/>
            <w:vAlign w:val="center"/>
          </w:tcPr>
          <w:p w14:paraId="51940E0E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pct"/>
            <w:vAlign w:val="center"/>
          </w:tcPr>
          <w:p w14:paraId="37EC0B40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2"/>
            <w:vAlign w:val="center"/>
          </w:tcPr>
          <w:p w14:paraId="757859C2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3" w:type="pct"/>
            <w:gridSpan w:val="3"/>
            <w:vAlign w:val="center"/>
          </w:tcPr>
          <w:p w14:paraId="25185A92" w14:textId="77777777" w:rsidR="00290872" w:rsidRDefault="00290872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32574684" w14:textId="77777777" w:rsidR="00290872" w:rsidRDefault="00000000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dB HL</w:t>
            </w:r>
          </w:p>
        </w:tc>
        <w:tc>
          <w:tcPr>
            <w:tcW w:w="0" w:type="auto"/>
            <w:gridSpan w:val="22"/>
            <w:vMerge/>
            <w:vAlign w:val="center"/>
          </w:tcPr>
          <w:p w14:paraId="593907A0" w14:textId="77777777" w:rsidR="00290872" w:rsidRDefault="00290872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290872" w14:paraId="52382B23" w14:textId="77777777">
        <w:trPr>
          <w:cantSplit/>
          <w:trHeight w:val="456"/>
          <w:tblHeader/>
        </w:trPr>
        <w:tc>
          <w:tcPr>
            <w:tcW w:w="0" w:type="auto"/>
            <w:vMerge/>
            <w:vAlign w:val="center"/>
          </w:tcPr>
          <w:p w14:paraId="4FC4BC2D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78" w:type="pct"/>
            <w:gridSpan w:val="10"/>
          </w:tcPr>
          <w:p w14:paraId="4973FC77" w14:textId="77777777" w:rsidR="00290872" w:rsidRDefault="00000000">
            <w:pPr>
              <w:spacing w:before="100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本底噪音：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</w:rPr>
              <w:t>dB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0" w:type="auto"/>
            <w:gridSpan w:val="22"/>
            <w:vMerge/>
            <w:vAlign w:val="center"/>
          </w:tcPr>
          <w:p w14:paraId="01A92D36" w14:textId="77777777" w:rsidR="00290872" w:rsidRDefault="00290872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  <w:tr w:rsidR="00290872" w14:paraId="7ED53627" w14:textId="77777777">
        <w:trPr>
          <w:cantSplit/>
          <w:trHeight w:val="1525"/>
          <w:tblHeader/>
        </w:trPr>
        <w:tc>
          <w:tcPr>
            <w:tcW w:w="438" w:type="pct"/>
            <w:vMerge w:val="restart"/>
            <w:vAlign w:val="center"/>
          </w:tcPr>
          <w:p w14:paraId="4FDBB23C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言语</w:t>
            </w:r>
          </w:p>
          <w:p w14:paraId="3A5188E8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8" w:type="pct"/>
            <w:gridSpan w:val="2"/>
            <w:vAlign w:val="center"/>
          </w:tcPr>
          <w:p w14:paraId="64FDEF57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 w14:paraId="7CD3CC3F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 w14:paraId="644F7F73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 w14:paraId="58D954A3" w14:textId="77777777" w:rsidR="00290872" w:rsidRDefault="00000000">
            <w:pPr>
              <w:ind w:firstLineChars="50" w:firstLine="9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026" w:type="pct"/>
            <w:gridSpan w:val="3"/>
            <w:tcBorders>
              <w:top w:val="nil"/>
              <w:bottom w:val="nil"/>
              <w:right w:val="nil"/>
            </w:tcBorders>
          </w:tcPr>
          <w:p w14:paraId="2490E6B4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唐氏综合症</w:t>
            </w:r>
          </w:p>
          <w:p w14:paraId="65EF5A09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</w:p>
          <w:p w14:paraId="2A5DF286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新生儿病理性黄疸</w:t>
            </w:r>
          </w:p>
          <w:p w14:paraId="712DBDB1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早产、低体重和过期产</w:t>
            </w:r>
          </w:p>
          <w:p w14:paraId="02D3264A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腭裂</w:t>
            </w:r>
          </w:p>
          <w:p w14:paraId="7970A970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智力低下</w:t>
            </w:r>
          </w:p>
        </w:tc>
        <w:tc>
          <w:tcPr>
            <w:tcW w:w="102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21359B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脑梗死</w:t>
            </w:r>
          </w:p>
          <w:p w14:paraId="7F127F41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脑出血</w:t>
            </w:r>
          </w:p>
          <w:p w14:paraId="03A8DBE0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脑炎</w:t>
            </w:r>
          </w:p>
          <w:p w14:paraId="0007CC36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脑囊虫病</w:t>
            </w:r>
          </w:p>
          <w:p w14:paraId="4631F10F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喉、舌疾病术后</w:t>
            </w:r>
          </w:p>
          <w:p w14:paraId="04F9A432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</w:t>
            </w:r>
          </w:p>
        </w:tc>
        <w:tc>
          <w:tcPr>
            <w:tcW w:w="103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1CC7CF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帕金森氏病</w:t>
            </w:r>
          </w:p>
          <w:p w14:paraId="032A5281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多发性硬化</w:t>
            </w:r>
          </w:p>
          <w:p w14:paraId="09ABCD8C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脊髓侧索硬化</w:t>
            </w:r>
          </w:p>
          <w:p w14:paraId="1EF92D8F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 w14:paraId="58558C2C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产伤</w:t>
            </w:r>
          </w:p>
          <w:p w14:paraId="64EF5EA5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孤独症</w:t>
            </w:r>
          </w:p>
        </w:tc>
        <w:tc>
          <w:tcPr>
            <w:tcW w:w="1032" w:type="pct"/>
            <w:gridSpan w:val="9"/>
            <w:tcBorders>
              <w:top w:val="nil"/>
              <w:left w:val="nil"/>
              <w:bottom w:val="nil"/>
            </w:tcBorders>
          </w:tcPr>
          <w:p w14:paraId="4E0EBC41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癫痫</w:t>
            </w:r>
          </w:p>
          <w:p w14:paraId="2658DB10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20. CO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 w14:paraId="39D8B94C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 w14:paraId="4A497333" w14:textId="77777777" w:rsidR="00290872" w:rsidRDefault="00000000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 w:rsidR="00290872" w14:paraId="08BF8BFE" w14:textId="77777777">
        <w:trPr>
          <w:cantSplit/>
          <w:trHeight w:val="1882"/>
          <w:tblHeader/>
        </w:trPr>
        <w:tc>
          <w:tcPr>
            <w:tcW w:w="0" w:type="auto"/>
            <w:vMerge/>
            <w:vAlign w:val="center"/>
          </w:tcPr>
          <w:p w14:paraId="548B7313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62" w:type="pct"/>
            <w:gridSpan w:val="32"/>
          </w:tcPr>
          <w:p w14:paraId="04CA71F4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障碍类别：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</w:t>
            </w:r>
          </w:p>
          <w:p w14:paraId="65824D25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失语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运动性构音障碍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器官结构异常所致的构音障碍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发声障碍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儿童言语发育迟滞</w:t>
            </w:r>
          </w:p>
          <w:p w14:paraId="52D6646C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听力障碍所致的语言障碍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口吃</w:t>
            </w:r>
          </w:p>
          <w:p w14:paraId="05D7773A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语音清晰度：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1. ≤ 10%   2. ≤ 25%   3. ≤ 45%   4. ≤ 65%</w:t>
            </w:r>
          </w:p>
          <w:p w14:paraId="3605A671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言语能力：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 w14:paraId="11CF03A3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不会说话或虽能说，说不出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只会说几个单词或连贯说话很困难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只会讲少数短句短语或连贯说话困难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</w:p>
          <w:p w14:paraId="4DCB3BBC" w14:textId="77777777" w:rsidR="00290872" w:rsidRDefault="00000000">
            <w:pPr>
              <w:spacing w:line="260" w:lineRule="exact"/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初步对话，词少，不流畅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基本上能交谈，不太清楚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说话正常，声调尚佳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</w:tbl>
    <w:p w14:paraId="376A49F1" w14:textId="77777777" w:rsidR="00290872" w:rsidRDefault="00000000">
      <w:pPr>
        <w:snapToGrid w:val="0"/>
        <w:spacing w:line="800" w:lineRule="exact"/>
        <w:rPr>
          <w:sz w:val="24"/>
        </w:rPr>
      </w:pPr>
      <w:r>
        <w:rPr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>淄川</w:t>
      </w:r>
      <w:r>
        <w:rPr>
          <w:sz w:val="24"/>
          <w:u w:val="single"/>
        </w:rPr>
        <w:t xml:space="preserve">               </w:t>
      </w:r>
      <w:r>
        <w:rPr>
          <w:rFonts w:hint="eastAsia"/>
          <w:sz w:val="24"/>
        </w:rPr>
        <w:t>县（市、区）</w:t>
      </w:r>
    </w:p>
    <w:p w14:paraId="03A38503" w14:textId="77777777" w:rsidR="00290872" w:rsidRDefault="00290872">
      <w:pPr>
        <w:widowControl/>
        <w:jc w:val="left"/>
        <w:rPr>
          <w:sz w:val="18"/>
          <w:szCs w:val="18"/>
        </w:rPr>
        <w:sectPr w:rsidR="00290872">
          <w:pgSz w:w="11906" w:h="16838"/>
          <w:pgMar w:top="1134" w:right="567" w:bottom="1134" w:left="567" w:header="851" w:footer="992" w:gutter="680"/>
          <w:cols w:space="720"/>
          <w:docGrid w:type="lines" w:linePitch="312"/>
        </w:sectPr>
      </w:pPr>
    </w:p>
    <w:tbl>
      <w:tblPr>
        <w:tblpPr w:leftFromText="181" w:rightFromText="181" w:vertAnchor="text" w:horzAnchor="margin" w:tblpXSpec="center" w:tblpY="956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91"/>
        <w:gridCol w:w="2826"/>
        <w:gridCol w:w="2108"/>
        <w:gridCol w:w="489"/>
        <w:gridCol w:w="1518"/>
        <w:gridCol w:w="1419"/>
      </w:tblGrid>
      <w:tr w:rsidR="00290872" w14:paraId="16BF3900" w14:textId="77777777">
        <w:trPr>
          <w:cantSplit/>
          <w:trHeight w:val="2021"/>
          <w:tblHeader/>
        </w:trPr>
        <w:tc>
          <w:tcPr>
            <w:tcW w:w="423" w:type="pct"/>
            <w:vMerge w:val="restart"/>
            <w:vAlign w:val="center"/>
          </w:tcPr>
          <w:p w14:paraId="33326B21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肢体</w:t>
            </w:r>
          </w:p>
          <w:p w14:paraId="30449CD1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vAlign w:val="center"/>
          </w:tcPr>
          <w:p w14:paraId="5340D0DF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 w14:paraId="7899D7C5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 w14:paraId="40F79BD3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 w14:paraId="7621BFD8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right w:val="nil"/>
            </w:tcBorders>
            <w:vAlign w:val="center"/>
          </w:tcPr>
          <w:p w14:paraId="07C9CBA4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脑性瘫痪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39603F4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发育畸形</w:t>
            </w:r>
          </w:p>
          <w:p w14:paraId="0D229C62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侏儒症</w:t>
            </w:r>
          </w:p>
          <w:p w14:paraId="03D60EEE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其他先天性或发育障碍</w:t>
            </w:r>
          </w:p>
          <w:p w14:paraId="46078432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脊髓灰质炎</w:t>
            </w:r>
          </w:p>
          <w:p w14:paraId="296753CC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脑血管疾病</w:t>
            </w:r>
          </w:p>
        </w:tc>
        <w:tc>
          <w:tcPr>
            <w:tcW w:w="1043" w:type="pct"/>
            <w:tcBorders>
              <w:left w:val="nil"/>
              <w:right w:val="nil"/>
            </w:tcBorders>
          </w:tcPr>
          <w:p w14:paraId="7C068695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周围血管疾病</w:t>
            </w:r>
          </w:p>
          <w:p w14:paraId="2165FB4A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肿瘤</w:t>
            </w:r>
          </w:p>
          <w:p w14:paraId="606614C8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骨关节病</w:t>
            </w:r>
          </w:p>
          <w:p w14:paraId="473820C3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地方病</w:t>
            </w:r>
          </w:p>
          <w:p w14:paraId="4F4DA617" w14:textId="77777777" w:rsidR="00290872" w:rsidRDefault="00000000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脊髓疾病</w:t>
            </w:r>
          </w:p>
          <w:p w14:paraId="70E9A49B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工伤</w:t>
            </w:r>
          </w:p>
        </w:tc>
        <w:tc>
          <w:tcPr>
            <w:tcW w:w="993" w:type="pct"/>
            <w:gridSpan w:val="2"/>
            <w:tcBorders>
              <w:left w:val="nil"/>
              <w:right w:val="nil"/>
            </w:tcBorders>
          </w:tcPr>
          <w:p w14:paraId="4E5CCFDC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交通事故</w:t>
            </w:r>
          </w:p>
          <w:p w14:paraId="599F0702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脊髓损伤</w:t>
            </w:r>
          </w:p>
          <w:p w14:paraId="44DCBAA2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脑外伤</w:t>
            </w:r>
          </w:p>
          <w:p w14:paraId="62F0A9B3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其他外伤</w:t>
            </w:r>
          </w:p>
          <w:p w14:paraId="45AB117E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结核性感染</w:t>
            </w:r>
          </w:p>
          <w:p w14:paraId="4ECAE3F7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化脓性感染</w:t>
            </w:r>
          </w:p>
        </w:tc>
        <w:tc>
          <w:tcPr>
            <w:tcW w:w="702" w:type="pct"/>
            <w:tcBorders>
              <w:left w:val="nil"/>
            </w:tcBorders>
          </w:tcPr>
          <w:p w14:paraId="589868B9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中毒</w:t>
            </w:r>
          </w:p>
          <w:p w14:paraId="69F673EC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20.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</w:p>
          <w:p w14:paraId="2ECA0219" w14:textId="77777777" w:rsidR="00290872" w:rsidRDefault="00000000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21.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原因不明</w:t>
            </w:r>
          </w:p>
        </w:tc>
      </w:tr>
      <w:tr w:rsidR="00290872" w14:paraId="66F90305" w14:textId="77777777">
        <w:trPr>
          <w:cantSplit/>
          <w:trHeight w:val="4340"/>
          <w:tblHeader/>
        </w:trPr>
        <w:tc>
          <w:tcPr>
            <w:tcW w:w="0" w:type="auto"/>
            <w:vMerge/>
            <w:vAlign w:val="center"/>
          </w:tcPr>
          <w:p w14:paraId="40FA6627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bottom w:val="nil"/>
            </w:tcBorders>
            <w:vAlign w:val="center"/>
          </w:tcPr>
          <w:p w14:paraId="612DC600" w14:textId="77777777" w:rsidR="00290872" w:rsidRDefault="00000000">
            <w:pPr>
              <w:snapToGrid w:val="0"/>
              <w:spacing w:beforeLines="30" w:before="93" w:line="200" w:lineRule="exact"/>
              <w:ind w:firstLineChars="50" w:firstLine="9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肢体残疾一级：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14:paraId="3411D40E" w14:textId="77777777" w:rsidR="00290872" w:rsidRDefault="00000000">
            <w:pPr>
              <w:snapToGrid w:val="0"/>
              <w:spacing w:beforeLines="30" w:before="93" w:line="200" w:lineRule="exact"/>
              <w:ind w:leftChars="43" w:left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2.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截瘫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3.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偏瘫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4.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单全上肢和双小腿缺失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5.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单全下肢和双前臂缺失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6.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双上臂和单大腿（或单小腿）缺失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7.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双全上肢或双全下肢缺失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8.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四肢在不同部位缺失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9.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双上肢功能极重度障碍或三肢功能重度障碍</w:t>
            </w:r>
          </w:p>
          <w:p w14:paraId="2B00DFB3" w14:textId="77777777" w:rsidR="00290872" w:rsidRDefault="00000000">
            <w:pPr>
              <w:snapToGrid w:val="0"/>
              <w:spacing w:beforeLines="30" w:before="93" w:line="200" w:lineRule="exact"/>
              <w:ind w:firstLineChars="50" w:firstLine="9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肢体残疾二级：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14:paraId="5B929BDC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偏瘫或截瘫，残肢保留少许功能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双上臂或双前臂缺失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双大腿缺失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单全上肢和单大腿缺失</w:t>
            </w:r>
          </w:p>
          <w:p w14:paraId="22722BDA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单全下肢和单上臂缺失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三肢在不同部位缺失（除外一级中的情况）</w:t>
            </w: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二肢功能重度障碍或三肢功能中度障碍</w:t>
            </w:r>
          </w:p>
          <w:p w14:paraId="11091760" w14:textId="77777777" w:rsidR="00290872" w:rsidRDefault="00000000">
            <w:pPr>
              <w:snapToGrid w:val="0"/>
              <w:spacing w:beforeLines="30" w:before="93" w:line="200" w:lineRule="exact"/>
              <w:ind w:firstLineChars="50" w:firstLine="9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肢体残疾三级：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14:paraId="24D274CD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双小腿缺失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单前臂及其以上缺失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单大腿及其以上缺失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双手拇指或双手拇指以外其他手指全缺失</w:t>
            </w:r>
          </w:p>
          <w:p w14:paraId="38D7956B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二肢在不同部位缺失（除外二级中的情况）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一肢功能重度障碍或二肢功能中度障碍</w:t>
            </w:r>
          </w:p>
          <w:p w14:paraId="418C0582" w14:textId="77777777" w:rsidR="00290872" w:rsidRDefault="00000000">
            <w:pPr>
              <w:snapToGrid w:val="0"/>
              <w:spacing w:beforeLines="30" w:before="93" w:line="200" w:lineRule="exact"/>
              <w:ind w:firstLineChars="50" w:firstLine="90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肢体残疾四级：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     </w:t>
            </w:r>
          </w:p>
          <w:p w14:paraId="33BC2BB0" w14:textId="77777777" w:rsidR="00290872" w:rsidRDefault="00000000">
            <w:pPr>
              <w:ind w:leftChars="43"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单小腿缺失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双下肢不等长，差距在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厘米以上（含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厘米）</w:t>
            </w:r>
            <w:r>
              <w:rPr>
                <w:sz w:val="18"/>
                <w:szCs w:val="18"/>
              </w:rPr>
              <w:t xml:space="preserve"> 3. </w:t>
            </w:r>
            <w:r>
              <w:rPr>
                <w:rFonts w:hint="eastAsia"/>
                <w:sz w:val="18"/>
                <w:szCs w:val="18"/>
              </w:rPr>
              <w:t>脊柱强（僵）直</w:t>
            </w:r>
            <w:r>
              <w:rPr>
                <w:sz w:val="18"/>
                <w:szCs w:val="18"/>
              </w:rPr>
              <w:t xml:space="preserve"> 4. </w:t>
            </w:r>
            <w:r>
              <w:rPr>
                <w:rFonts w:hint="eastAsia"/>
                <w:sz w:val="18"/>
                <w:szCs w:val="18"/>
              </w:rPr>
              <w:t>脊柱畸形，驼背畸形大于</w:t>
            </w:r>
          </w:p>
          <w:p w14:paraId="54E4C226" w14:textId="77777777" w:rsidR="00290872" w:rsidRDefault="00000000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度或侧凸大于</w:t>
            </w:r>
            <w:r>
              <w:rPr>
                <w:sz w:val="18"/>
                <w:szCs w:val="18"/>
              </w:rPr>
              <w:t>45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sz w:val="18"/>
                <w:szCs w:val="18"/>
              </w:rPr>
              <w:t xml:space="preserve">  5. </w:t>
            </w:r>
            <w:r>
              <w:rPr>
                <w:rFonts w:hint="eastAsia"/>
                <w:sz w:val="18"/>
                <w:szCs w:val="18"/>
              </w:rPr>
              <w:t>单手拇指以外其他四指全缺失</w:t>
            </w:r>
            <w:r>
              <w:rPr>
                <w:sz w:val="18"/>
                <w:szCs w:val="18"/>
              </w:rPr>
              <w:t xml:space="preserve">  6. </w:t>
            </w:r>
            <w:r>
              <w:rPr>
                <w:rFonts w:hint="eastAsia"/>
                <w:sz w:val="18"/>
                <w:szCs w:val="18"/>
              </w:rPr>
              <w:t>单侧拇指全缺失</w:t>
            </w:r>
            <w:r>
              <w:rPr>
                <w:sz w:val="18"/>
                <w:szCs w:val="18"/>
              </w:rPr>
              <w:t xml:space="preserve">  7. </w:t>
            </w:r>
            <w:r>
              <w:rPr>
                <w:rFonts w:hint="eastAsia"/>
                <w:sz w:val="18"/>
                <w:szCs w:val="18"/>
              </w:rPr>
              <w:t>单足跗跖关节以上缺失</w:t>
            </w:r>
            <w:r>
              <w:rPr>
                <w:sz w:val="18"/>
                <w:szCs w:val="18"/>
              </w:rPr>
              <w:t xml:space="preserve">  8. </w:t>
            </w:r>
            <w:r>
              <w:rPr>
                <w:rFonts w:hint="eastAsia"/>
                <w:sz w:val="18"/>
                <w:szCs w:val="18"/>
              </w:rPr>
              <w:t>双足趾完全缺失或失去功能</w:t>
            </w:r>
            <w:r>
              <w:rPr>
                <w:sz w:val="18"/>
                <w:szCs w:val="18"/>
              </w:rPr>
              <w:t xml:space="preserve">  9. </w:t>
            </w:r>
            <w:r>
              <w:rPr>
                <w:rFonts w:hint="eastAsia"/>
                <w:sz w:val="18"/>
                <w:szCs w:val="18"/>
              </w:rPr>
              <w:t>侏儒症（身高不超过</w:t>
            </w:r>
            <w:r>
              <w:rPr>
                <w:sz w:val="18"/>
                <w:szCs w:val="18"/>
              </w:rPr>
              <w:t>130</w:t>
            </w:r>
            <w:r>
              <w:rPr>
                <w:rFonts w:hint="eastAsia"/>
                <w:sz w:val="18"/>
                <w:szCs w:val="18"/>
              </w:rPr>
              <w:t>厘米的成年人）</w:t>
            </w:r>
            <w:r>
              <w:rPr>
                <w:sz w:val="18"/>
                <w:szCs w:val="18"/>
              </w:rPr>
              <w:t xml:space="preserve">  10. </w:t>
            </w:r>
            <w:r>
              <w:rPr>
                <w:rFonts w:hint="eastAsia"/>
                <w:sz w:val="18"/>
                <w:szCs w:val="18"/>
              </w:rPr>
              <w:t>一肢功能中度障碍或两肢功能轻度障碍</w:t>
            </w:r>
            <w:r>
              <w:rPr>
                <w:sz w:val="18"/>
                <w:szCs w:val="18"/>
              </w:rPr>
              <w:t xml:space="preserve">     11. </w:t>
            </w:r>
            <w:r>
              <w:rPr>
                <w:rFonts w:hint="eastAsia"/>
                <w:sz w:val="18"/>
                <w:szCs w:val="18"/>
              </w:rPr>
              <w:t>类似上述的其他肢体功能障碍</w:t>
            </w:r>
          </w:p>
        </w:tc>
      </w:tr>
      <w:tr w:rsidR="00290872" w14:paraId="03A07D37" w14:textId="77777777">
        <w:trPr>
          <w:cantSplit/>
          <w:trHeight w:val="2160"/>
          <w:tblHeader/>
        </w:trPr>
        <w:tc>
          <w:tcPr>
            <w:tcW w:w="423" w:type="pct"/>
            <w:vMerge w:val="restart"/>
            <w:vAlign w:val="center"/>
          </w:tcPr>
          <w:p w14:paraId="79F5C123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智力</w:t>
            </w:r>
          </w:p>
          <w:p w14:paraId="63FF5240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vAlign w:val="center"/>
          </w:tcPr>
          <w:p w14:paraId="550348E0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 w14:paraId="7A0F9B3A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 w14:paraId="43C308D1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 w14:paraId="2C36006F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right w:val="nil"/>
            </w:tcBorders>
            <w:vAlign w:val="center"/>
          </w:tcPr>
          <w:p w14:paraId="2EBB793E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遗传</w:t>
            </w:r>
          </w:p>
          <w:p w14:paraId="69270DF9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脑疾病</w:t>
            </w:r>
          </w:p>
          <w:p w14:paraId="1A4FEA1E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内分泌障碍</w:t>
            </w:r>
          </w:p>
          <w:p w14:paraId="06D54084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惊厥性疾病</w:t>
            </w:r>
          </w:p>
          <w:p w14:paraId="3E18C399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新生儿窒息</w:t>
            </w:r>
          </w:p>
          <w:p w14:paraId="57148E89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早产、低体重和过期产</w:t>
            </w:r>
          </w:p>
        </w:tc>
        <w:tc>
          <w:tcPr>
            <w:tcW w:w="1285" w:type="pct"/>
            <w:gridSpan w:val="2"/>
            <w:tcBorders>
              <w:left w:val="nil"/>
              <w:right w:val="nil"/>
            </w:tcBorders>
            <w:vAlign w:val="center"/>
          </w:tcPr>
          <w:p w14:paraId="4AAD0253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发育畸形</w:t>
            </w:r>
          </w:p>
          <w:p w14:paraId="6A3EFAD9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营养不良</w:t>
            </w:r>
          </w:p>
          <w:p w14:paraId="0D2A48BA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母孕期外伤及物理伤害</w:t>
            </w:r>
          </w:p>
          <w:p w14:paraId="2A34BEA5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产伤</w:t>
            </w:r>
          </w:p>
          <w:p w14:paraId="448286D3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工伤</w:t>
            </w:r>
          </w:p>
          <w:p w14:paraId="5E7B200C" w14:textId="77777777" w:rsidR="00290872" w:rsidRDefault="00000000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交通事故</w:t>
            </w:r>
          </w:p>
        </w:tc>
        <w:tc>
          <w:tcPr>
            <w:tcW w:w="1453" w:type="pct"/>
            <w:gridSpan w:val="2"/>
            <w:tcBorders>
              <w:left w:val="nil"/>
            </w:tcBorders>
            <w:vAlign w:val="center"/>
          </w:tcPr>
          <w:p w14:paraId="34894C91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其他外伤</w:t>
            </w:r>
          </w:p>
          <w:p w14:paraId="124B3936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中毒与过敏反应</w:t>
            </w:r>
          </w:p>
          <w:p w14:paraId="6ADE7A9F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不良社会文化因素</w:t>
            </w:r>
          </w:p>
          <w:p w14:paraId="741313D4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 w14:paraId="1AECA5C7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 w:rsidR="00290872" w14:paraId="21630F57" w14:textId="77777777">
        <w:trPr>
          <w:cantSplit/>
          <w:trHeight w:val="1098"/>
          <w:tblHeader/>
        </w:trPr>
        <w:tc>
          <w:tcPr>
            <w:tcW w:w="0" w:type="auto"/>
            <w:vMerge/>
            <w:vAlign w:val="center"/>
          </w:tcPr>
          <w:p w14:paraId="3EF06A1E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tcBorders>
              <w:bottom w:val="nil"/>
            </w:tcBorders>
            <w:vAlign w:val="center"/>
          </w:tcPr>
          <w:p w14:paraId="2823D126" w14:textId="77777777" w:rsidR="00290872" w:rsidRDefault="00000000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发展商（</w:t>
            </w:r>
            <w:r>
              <w:rPr>
                <w:b/>
                <w:bCs/>
                <w:sz w:val="18"/>
                <w:szCs w:val="18"/>
              </w:rPr>
              <w:t>0-6</w:t>
            </w:r>
            <w:r>
              <w:rPr>
                <w:rFonts w:hint="eastAsia"/>
                <w:b/>
                <w:bCs/>
                <w:sz w:val="18"/>
                <w:szCs w:val="18"/>
              </w:rPr>
              <w:t>岁）：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  <w:t xml:space="preserve">1. ≤ 25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  <w:t xml:space="preserve"> 2. 26-39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  <w:t xml:space="preserve"> 3. 40-54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  <w:t xml:space="preserve"> 4. 55-75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 w14:paraId="011B66E4" w14:textId="77777777" w:rsidR="00290872" w:rsidRDefault="00000000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智商（</w:t>
            </w:r>
            <w:r>
              <w:rPr>
                <w:b/>
                <w:bCs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岁以上）：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  <w:t xml:space="preserve">1. &lt; 20 </w:t>
            </w:r>
            <w:r>
              <w:rPr>
                <w:rFonts w:hint="eastAsia"/>
                <w:sz w:val="18"/>
                <w:szCs w:val="18"/>
              </w:rPr>
              <w:t>极重度</w:t>
            </w:r>
            <w:r>
              <w:rPr>
                <w:sz w:val="18"/>
                <w:szCs w:val="18"/>
              </w:rPr>
              <w:tab/>
              <w:t xml:space="preserve"> 2. 20-34 </w:t>
            </w:r>
            <w:r>
              <w:rPr>
                <w:rFonts w:hint="eastAsia"/>
                <w:sz w:val="18"/>
                <w:szCs w:val="18"/>
              </w:rPr>
              <w:t>重度</w:t>
            </w:r>
            <w:r>
              <w:rPr>
                <w:sz w:val="18"/>
                <w:szCs w:val="18"/>
              </w:rPr>
              <w:tab/>
              <w:t xml:space="preserve"> 3. 35-49 </w:t>
            </w:r>
            <w:r>
              <w:rPr>
                <w:rFonts w:hint="eastAsia"/>
                <w:sz w:val="18"/>
                <w:szCs w:val="18"/>
              </w:rPr>
              <w:t>中度</w:t>
            </w:r>
            <w:r>
              <w:rPr>
                <w:sz w:val="18"/>
                <w:szCs w:val="18"/>
              </w:rPr>
              <w:tab/>
              <w:t xml:space="preserve"> 4. 50-69 </w:t>
            </w:r>
            <w:r>
              <w:rPr>
                <w:rFonts w:hint="eastAsia"/>
                <w:sz w:val="18"/>
                <w:szCs w:val="18"/>
              </w:rPr>
              <w:t>轻度</w:t>
            </w:r>
          </w:p>
          <w:p w14:paraId="1346E244" w14:textId="77777777" w:rsidR="00290872" w:rsidRDefault="00000000">
            <w:pPr>
              <w:ind w:firstLineChars="100" w:firstLine="181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适应性行为：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ab/>
              <w:t xml:space="preserve">1. </w:t>
            </w:r>
            <w:r>
              <w:rPr>
                <w:rFonts w:hint="eastAsia"/>
                <w:sz w:val="18"/>
                <w:szCs w:val="18"/>
              </w:rPr>
              <w:t>极重度缺陷</w:t>
            </w:r>
            <w:r>
              <w:rPr>
                <w:sz w:val="18"/>
                <w:szCs w:val="18"/>
              </w:rPr>
              <w:tab/>
              <w:t xml:space="preserve"> 2. </w:t>
            </w:r>
            <w:r>
              <w:rPr>
                <w:rFonts w:hint="eastAsia"/>
                <w:sz w:val="18"/>
                <w:szCs w:val="18"/>
              </w:rPr>
              <w:t>重度缺陷</w:t>
            </w:r>
            <w:r>
              <w:rPr>
                <w:sz w:val="18"/>
                <w:szCs w:val="18"/>
              </w:rPr>
              <w:tab/>
              <w:t xml:space="preserve"> 3. </w:t>
            </w:r>
            <w:r>
              <w:rPr>
                <w:rFonts w:hint="eastAsia"/>
                <w:sz w:val="18"/>
                <w:szCs w:val="18"/>
              </w:rPr>
              <w:t>中度缺陷</w:t>
            </w:r>
            <w:r>
              <w:rPr>
                <w:sz w:val="18"/>
                <w:szCs w:val="18"/>
              </w:rPr>
              <w:tab/>
              <w:t xml:space="preserve"> 4. </w:t>
            </w:r>
            <w:r>
              <w:rPr>
                <w:rFonts w:hint="eastAsia"/>
                <w:sz w:val="18"/>
                <w:szCs w:val="18"/>
              </w:rPr>
              <w:t>轻度缺陷</w:t>
            </w:r>
          </w:p>
        </w:tc>
      </w:tr>
      <w:tr w:rsidR="00290872" w14:paraId="0D5D708E" w14:textId="77777777">
        <w:trPr>
          <w:cantSplit/>
          <w:trHeight w:val="1848"/>
          <w:tblHeader/>
        </w:trPr>
        <w:tc>
          <w:tcPr>
            <w:tcW w:w="423" w:type="pct"/>
            <w:vMerge w:val="restart"/>
            <w:vAlign w:val="center"/>
          </w:tcPr>
          <w:p w14:paraId="70504A44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精神</w:t>
            </w:r>
          </w:p>
          <w:p w14:paraId="533E0A1A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残疾</w:t>
            </w:r>
          </w:p>
        </w:tc>
        <w:tc>
          <w:tcPr>
            <w:tcW w:w="441" w:type="pct"/>
            <w:vAlign w:val="center"/>
          </w:tcPr>
          <w:p w14:paraId="0E165F31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一级</w:t>
            </w:r>
          </w:p>
          <w:p w14:paraId="0B4E82D1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二级</w:t>
            </w:r>
          </w:p>
          <w:p w14:paraId="5DFD3F40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三级</w:t>
            </w:r>
          </w:p>
          <w:p w14:paraId="57706459" w14:textId="77777777" w:rsidR="00290872" w:rsidRDefault="00000000">
            <w:pPr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1398" w:type="pct"/>
            <w:tcBorders>
              <w:right w:val="nil"/>
            </w:tcBorders>
            <w:vAlign w:val="center"/>
          </w:tcPr>
          <w:p w14:paraId="0DC68BF8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痴呆</w:t>
            </w:r>
          </w:p>
          <w:p w14:paraId="14F45036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>
              <w:rPr>
                <w:rFonts w:hint="eastAsia"/>
                <w:sz w:val="18"/>
                <w:szCs w:val="18"/>
              </w:rPr>
              <w:t>其它器质性精神障碍</w:t>
            </w:r>
          </w:p>
          <w:p w14:paraId="7BB5D40C" w14:textId="77777777" w:rsidR="00290872" w:rsidRDefault="00000000">
            <w:pPr>
              <w:ind w:leftChars="43" w:left="450" w:hangingChars="20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使用精神活性物质所致的障碍</w:t>
            </w:r>
          </w:p>
          <w:p w14:paraId="0994C58D" w14:textId="77777777" w:rsidR="00290872" w:rsidRDefault="0000000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精神分裂症</w:t>
            </w:r>
          </w:p>
          <w:p w14:paraId="2B6B68FF" w14:textId="77777777" w:rsidR="00290872" w:rsidRDefault="00000000">
            <w:pPr>
              <w:ind w:firstLineChars="50" w:firstLine="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>
              <w:rPr>
                <w:rFonts w:hint="eastAsia"/>
                <w:sz w:val="18"/>
                <w:szCs w:val="18"/>
              </w:rPr>
              <w:t>妄想性障碍</w:t>
            </w:r>
          </w:p>
        </w:tc>
        <w:tc>
          <w:tcPr>
            <w:tcW w:w="1285" w:type="pct"/>
            <w:gridSpan w:val="2"/>
            <w:tcBorders>
              <w:left w:val="nil"/>
              <w:right w:val="nil"/>
            </w:tcBorders>
            <w:vAlign w:val="center"/>
          </w:tcPr>
          <w:p w14:paraId="52A7D002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分裂情感性障碍</w:t>
            </w:r>
            <w:r>
              <w:rPr>
                <w:sz w:val="18"/>
                <w:szCs w:val="18"/>
              </w:rPr>
              <w:tab/>
            </w:r>
          </w:p>
          <w:p w14:paraId="0AE3C09C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r>
              <w:rPr>
                <w:rFonts w:hint="eastAsia"/>
                <w:sz w:val="18"/>
                <w:szCs w:val="18"/>
              </w:rPr>
              <w:t>其它精神病性障碍</w:t>
            </w:r>
            <w:r>
              <w:rPr>
                <w:sz w:val="18"/>
                <w:szCs w:val="18"/>
              </w:rPr>
              <w:t xml:space="preserve"> </w:t>
            </w:r>
          </w:p>
          <w:p w14:paraId="5E60D904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  <w:r>
              <w:rPr>
                <w:rFonts w:hint="eastAsia"/>
                <w:sz w:val="18"/>
                <w:szCs w:val="18"/>
              </w:rPr>
              <w:t>心境障碍</w:t>
            </w:r>
          </w:p>
          <w:p w14:paraId="44725F12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r>
              <w:rPr>
                <w:rFonts w:hint="eastAsia"/>
                <w:sz w:val="18"/>
                <w:szCs w:val="18"/>
              </w:rPr>
              <w:t>神经症性障碍</w:t>
            </w:r>
          </w:p>
          <w:p w14:paraId="72B60F9A" w14:textId="77777777" w:rsidR="00290872" w:rsidRDefault="00000000">
            <w:pPr>
              <w:rPr>
                <w:color w:val="000000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r>
              <w:rPr>
                <w:rFonts w:hint="eastAsia"/>
                <w:sz w:val="18"/>
                <w:szCs w:val="18"/>
              </w:rPr>
              <w:t>行为综合征</w:t>
            </w:r>
          </w:p>
        </w:tc>
        <w:tc>
          <w:tcPr>
            <w:tcW w:w="1453" w:type="pct"/>
            <w:gridSpan w:val="2"/>
            <w:tcBorders>
              <w:left w:val="nil"/>
            </w:tcBorders>
            <w:vAlign w:val="center"/>
          </w:tcPr>
          <w:p w14:paraId="4D816D86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  <w:r>
              <w:rPr>
                <w:rFonts w:hint="eastAsia"/>
                <w:sz w:val="18"/>
                <w:szCs w:val="18"/>
              </w:rPr>
              <w:t>人格障碍</w:t>
            </w:r>
          </w:p>
          <w:p w14:paraId="79537AC7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  <w:r>
              <w:rPr>
                <w:rFonts w:hint="eastAsia"/>
                <w:sz w:val="18"/>
                <w:szCs w:val="18"/>
              </w:rPr>
              <w:t>孤独症</w:t>
            </w:r>
          </w:p>
          <w:p w14:paraId="129A20FA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  <w:r>
              <w:rPr>
                <w:rFonts w:hint="eastAsia"/>
                <w:sz w:val="18"/>
                <w:szCs w:val="18"/>
              </w:rPr>
              <w:t>癫痫</w:t>
            </w:r>
          </w:p>
          <w:p w14:paraId="3DEFD3E3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  <w:p w14:paraId="34A086BB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  <w:r>
              <w:rPr>
                <w:rFonts w:hint="eastAsia"/>
                <w:sz w:val="18"/>
                <w:szCs w:val="18"/>
              </w:rPr>
              <w:t>原因不明</w:t>
            </w:r>
          </w:p>
        </w:tc>
      </w:tr>
      <w:tr w:rsidR="00290872" w14:paraId="40779D70" w14:textId="77777777">
        <w:trPr>
          <w:cantSplit/>
          <w:trHeight w:val="922"/>
          <w:tblHeader/>
        </w:trPr>
        <w:tc>
          <w:tcPr>
            <w:tcW w:w="0" w:type="auto"/>
            <w:vMerge/>
            <w:vAlign w:val="center"/>
          </w:tcPr>
          <w:p w14:paraId="54B3A90A" w14:textId="77777777" w:rsidR="00290872" w:rsidRDefault="0029087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77" w:type="pct"/>
            <w:gridSpan w:val="6"/>
            <w:vAlign w:val="center"/>
          </w:tcPr>
          <w:p w14:paraId="0B68B9FB" w14:textId="77777777" w:rsidR="00290872" w:rsidRDefault="00000000">
            <w:pPr>
              <w:ind w:firstLineChars="50" w:firstLine="90"/>
              <w:rPr>
                <w:b/>
                <w:bCs/>
                <w:sz w:val="18"/>
                <w:szCs w:val="18"/>
                <w:lang w:val="pt-BR"/>
              </w:rPr>
            </w:pPr>
            <w:r>
              <w:rPr>
                <w:b/>
                <w:bCs/>
                <w:sz w:val="18"/>
                <w:szCs w:val="18"/>
                <w:lang w:val="pt-BR"/>
              </w:rPr>
              <w:t>WHO-DAS II</w:t>
            </w:r>
            <w:r>
              <w:rPr>
                <w:rFonts w:hint="eastAsia"/>
                <w:b/>
                <w:bCs/>
                <w:sz w:val="18"/>
                <w:szCs w:val="18"/>
              </w:rPr>
              <w:t>分值</w:t>
            </w:r>
            <w:r>
              <w:rPr>
                <w:rFonts w:hint="eastAsia"/>
                <w:b/>
                <w:bCs/>
                <w:sz w:val="18"/>
                <w:szCs w:val="18"/>
                <w:lang w:val="pt-BR"/>
              </w:rPr>
              <w:t>：</w:t>
            </w:r>
            <w:r>
              <w:rPr>
                <w:b/>
                <w:bCs/>
                <w:sz w:val="18"/>
                <w:szCs w:val="18"/>
                <w:u w:val="single"/>
                <w:lang w:val="pt-BR"/>
              </w:rPr>
              <w:t xml:space="preserve">      </w:t>
            </w:r>
          </w:p>
          <w:p w14:paraId="4BB38163" w14:textId="77777777" w:rsidR="00290872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级别：</w:t>
            </w:r>
            <w:r>
              <w:rPr>
                <w:sz w:val="18"/>
                <w:szCs w:val="18"/>
                <w:u w:val="single"/>
              </w:rPr>
              <w:t xml:space="preserve">      </w:t>
            </w:r>
            <w:r>
              <w:rPr>
                <w:sz w:val="18"/>
                <w:szCs w:val="18"/>
              </w:rPr>
              <w:t xml:space="preserve">  1. </w:t>
            </w:r>
            <w:r>
              <w:rPr>
                <w:rFonts w:hint="eastAsia"/>
                <w:sz w:val="18"/>
                <w:szCs w:val="18"/>
              </w:rPr>
              <w:t>一级，</w:t>
            </w:r>
            <w:r>
              <w:rPr>
                <w:sz w:val="18"/>
                <w:szCs w:val="18"/>
              </w:rPr>
              <w:t>≥ 116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2. </w:t>
            </w:r>
            <w:r>
              <w:rPr>
                <w:rFonts w:hint="eastAsia"/>
                <w:sz w:val="18"/>
                <w:szCs w:val="18"/>
              </w:rPr>
              <w:t>二级，</w:t>
            </w:r>
            <w:r>
              <w:rPr>
                <w:sz w:val="18"/>
                <w:szCs w:val="18"/>
              </w:rPr>
              <w:t>106-115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3. </w:t>
            </w:r>
            <w:r>
              <w:rPr>
                <w:rFonts w:hint="eastAsia"/>
                <w:sz w:val="18"/>
                <w:szCs w:val="18"/>
              </w:rPr>
              <w:t>三级，</w:t>
            </w:r>
            <w:r>
              <w:rPr>
                <w:sz w:val="18"/>
                <w:szCs w:val="18"/>
              </w:rPr>
              <w:t>96-105</w:t>
            </w:r>
            <w:r>
              <w:rPr>
                <w:rFonts w:hint="eastAsia"/>
                <w:sz w:val="18"/>
                <w:szCs w:val="18"/>
              </w:rPr>
              <w:t>分</w:t>
            </w:r>
            <w:r>
              <w:rPr>
                <w:sz w:val="18"/>
                <w:szCs w:val="18"/>
              </w:rPr>
              <w:t xml:space="preserve">  4. </w:t>
            </w:r>
            <w:r>
              <w:rPr>
                <w:rFonts w:hint="eastAsia"/>
                <w:sz w:val="18"/>
                <w:szCs w:val="18"/>
              </w:rPr>
              <w:t>四级，</w:t>
            </w:r>
            <w:r>
              <w:rPr>
                <w:sz w:val="18"/>
                <w:szCs w:val="18"/>
              </w:rPr>
              <w:t>52-95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</w:tbl>
    <w:p w14:paraId="47DFAFCC" w14:textId="77777777" w:rsidR="00290872" w:rsidRDefault="00290872">
      <w:pPr>
        <w:widowControl/>
        <w:jc w:val="left"/>
        <w:rPr>
          <w:sz w:val="18"/>
          <w:szCs w:val="18"/>
        </w:rPr>
        <w:sectPr w:rsidR="00290872">
          <w:pgSz w:w="11906" w:h="16838"/>
          <w:pgMar w:top="567" w:right="567" w:bottom="567" w:left="567" w:header="851" w:footer="992" w:gutter="680"/>
          <w:cols w:space="720"/>
          <w:docGrid w:type="lines" w:linePitch="312"/>
        </w:sectPr>
      </w:pPr>
    </w:p>
    <w:p w14:paraId="6B680457" w14:textId="77777777" w:rsidR="00290872" w:rsidRDefault="00290872">
      <w:pPr>
        <w:snapToGrid w:val="0"/>
      </w:pPr>
    </w:p>
    <w:p w14:paraId="107B78A4" w14:textId="77777777" w:rsidR="00290872" w:rsidRDefault="00290872"/>
    <w:sectPr w:rsidR="0029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2044" w14:textId="77777777" w:rsidR="00CA5583" w:rsidRDefault="00CA5583" w:rsidP="00EE29E9">
      <w:r>
        <w:separator/>
      </w:r>
    </w:p>
  </w:endnote>
  <w:endnote w:type="continuationSeparator" w:id="0">
    <w:p w14:paraId="35685A8D" w14:textId="77777777" w:rsidR="00CA5583" w:rsidRDefault="00CA5583" w:rsidP="00E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1013" w14:textId="77777777" w:rsidR="00CA5583" w:rsidRDefault="00CA5583" w:rsidP="00EE29E9">
      <w:r>
        <w:separator/>
      </w:r>
    </w:p>
  </w:footnote>
  <w:footnote w:type="continuationSeparator" w:id="0">
    <w:p w14:paraId="0CEA81A7" w14:textId="77777777" w:rsidR="00CA5583" w:rsidRDefault="00CA5583" w:rsidP="00E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D9"/>
    <w:rsid w:val="00290872"/>
    <w:rsid w:val="00533BD9"/>
    <w:rsid w:val="00740F95"/>
    <w:rsid w:val="00987B14"/>
    <w:rsid w:val="00A92F90"/>
    <w:rsid w:val="00AC2958"/>
    <w:rsid w:val="00BA54C2"/>
    <w:rsid w:val="00CA5583"/>
    <w:rsid w:val="00D72442"/>
    <w:rsid w:val="00EE29E9"/>
    <w:rsid w:val="35D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621792"/>
  <w15:docId w15:val="{60F6ACCC-7F41-4927-995C-E15C0294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Company>微软中国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微软用户</dc:creator>
  <cp:lastModifiedBy>Samsara 12</cp:lastModifiedBy>
  <cp:revision>2</cp:revision>
  <cp:lastPrinted>2023-06-28T02:38:00Z</cp:lastPrinted>
  <dcterms:created xsi:type="dcterms:W3CDTF">2023-12-14T03:06:00Z</dcterms:created>
  <dcterms:modified xsi:type="dcterms:W3CDTF">2023-12-14T03:06:00Z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