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淄川区实行政府定价的经营服务性收费项目目录</w:t>
      </w:r>
    </w:p>
    <w:p>
      <w:pPr>
        <w:ind w:right="-174" w:rightChars="-58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Cs w:val="30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楷体_GB2312" w:hAnsi="楷体_GB2312" w:eastAsia="楷体_GB2312" w:cs="楷体_GB2312"/>
          <w:color w:val="000000" w:themeColor="text1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color w:val="000000" w:themeColor="text1"/>
          <w:szCs w:val="30"/>
          <w14:textFill>
            <w14:solidFill>
              <w14:schemeClr w14:val="tx1"/>
            </w14:solidFill>
          </w14:textFill>
        </w:rPr>
        <w:t>年）</w:t>
      </w:r>
      <w:bookmarkStart w:id="0" w:name="_Toc238281277"/>
      <w:bookmarkStart w:id="1" w:name="_Toc238281286"/>
    </w:p>
    <w:tbl>
      <w:tblPr>
        <w:tblStyle w:val="4"/>
        <w:tblW w:w="15356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60"/>
        <w:gridCol w:w="2205"/>
        <w:gridCol w:w="735"/>
        <w:gridCol w:w="720"/>
        <w:gridCol w:w="810"/>
        <w:gridCol w:w="503"/>
        <w:gridCol w:w="857"/>
        <w:gridCol w:w="2708"/>
        <w:gridCol w:w="1995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" w:name="_Toc16976"/>
            <w:bookmarkStart w:id="3" w:name="_Toc9685"/>
            <w:bookmarkStart w:id="4" w:name="_Toc20988"/>
            <w:bookmarkStart w:id="5" w:name="_Toc3419"/>
            <w:bookmarkStart w:id="6" w:name="_Toc32139"/>
            <w:bookmarkStart w:id="7" w:name="_Toc2919"/>
            <w:bookmarkStart w:id="8" w:name="_Toc24197"/>
            <w:bookmarkStart w:id="9" w:name="_Toc316559068"/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 业 主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 部 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收费项目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计费单位</w:t>
            </w:r>
          </w:p>
        </w:tc>
        <w:tc>
          <w:tcPr>
            <w:tcW w:w="27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收费依据</w:t>
            </w:r>
          </w:p>
        </w:tc>
        <w:tc>
          <w:tcPr>
            <w:tcW w:w="279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涉企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行政审批前置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涉进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出口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水利渔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区自来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一、居民生活用水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3.2，第一阶梯户年用水量不超过144立方米（含）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川发改字〔2020〕118号</w:t>
            </w:r>
          </w:p>
        </w:tc>
        <w:tc>
          <w:tcPr>
            <w:tcW w:w="279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3.9，第二阶梯户年用水量144-288立方米（含）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6.0，第三阶梯户年用水量288立方米以上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二、工商业用水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综合水价：3.8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川价字〔2006〕2号、川价字〔2017〕22号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三、行政事业用水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综合水价：4.05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川价字〔2006〕2号、川价字〔2017〕22号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四、居民用水污水处理费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川价字〔2006〕2号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五、非居民污水处理费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川价字〔2017〕22号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  <w:bookmarkStart w:id="11" w:name="_GoBack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六、特殊经营用水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10.55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川价字〔2006〕2号、川价字〔2017〕22号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七、供水二次加压费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川发改字〔202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〕1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安装二次加压设施的收取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八、社区居（村）委会用水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综合水价：3.2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川发改字〔2020〕1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九、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差异化水价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第一年列入D类的，基本水价每立方米加价0.15元；连续两年的列入D类的，基本水价每立方米加价0.3元；连续三年及以上列入D类的，基本水价每立方米加价0.45元。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color w:val="auto"/>
                <w:sz w:val="16"/>
                <w:szCs w:val="16"/>
                <w:highlight w:val="none"/>
                <w:lang w:val="zh-CN"/>
              </w:rPr>
              <w:t>川发改字〔202</w:t>
            </w:r>
            <w:r>
              <w:rPr>
                <w:rFonts w:hint="eastAsia" w:ascii="宋体" w:hAnsi="宋体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16"/>
                <w:szCs w:val="16"/>
                <w:highlight w:val="none"/>
                <w:lang w:val="zh-CN"/>
              </w:rPr>
              <w:t>〕23号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淄博市太河水库一干渠管理处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一、原水价格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1.09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川价字〔2017〕31号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二、净水价格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1.33 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川价字〔2017〕31号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三、万米山洞沿线工业用水价格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川价字〔2017〕31号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电业系统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供电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一、居民生活用电费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（一户一表）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0.5469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淄发改价格〔2020〕93号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第一档电量每户每月210度及以下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0.5969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第二档电量每户每月210-400度之间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0.8469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第三档电量每户每月400度以上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二、居民生活用电费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（合表）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0.5010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1千伏及以上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三、农业生产用电费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0.5400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淄发改价格〔2020〕93号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0.5250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1-10千伏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0.5100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35千伏及以上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1" w:type="dxa"/>
            <w:gridSpan w:val="9"/>
            <w:vAlign w:val="center"/>
          </w:tcPr>
          <w:p>
            <w:pPr>
              <w:rPr>
                <w:rFonts w:ascii="宋体" w:hAnsi="宋体" w:eastAsia="宋体"/>
                <w:color w:val="auto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四、工商业及其它用电（2021年12月1日起取消工商业及其他用电类别目录销售电价，相关用户不再执行政府定价，全部进入电力市场参与交易）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五、差别化电价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第一年列入D类的，用电价格每千瓦时加价0.05元；连续两年的列入D类的，用电价格每千瓦时加价0.1元；连续三年及以上列入D类的，用电价格每千瓦时加价0.15元。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发改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五、监狱监房生活用电费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淄价字〔2015〕61号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六、城乡社区居（村）民委员会服务设施用电费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川发改字〔2020〕191号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七、宗教活动场所生活用电费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淄价字〔2014〕34号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公用事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业系统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热力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一、学校、幼儿园、敬老院供暖价格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川政办发〔2016〕7号、川发改字〔2019〕185号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</w:pPr>
          </w:p>
          <w:p>
            <w:pPr>
              <w:rPr>
                <w:rFonts w:ascii="宋体" w:hAnsi="宋体" w:eastAsia="宋体" w:cs="宋体"/>
                <w:color w:val="FF0000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/>
                <w:color w:val="auto"/>
                <w:sz w:val="16"/>
                <w:szCs w:val="16"/>
              </w:rPr>
              <w:t>川发改字〔2021〕135号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二、居民生活供暖价格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21.6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三、非居民供暖价格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楼层高度超过3.5米的，每超过1米加收15%供暖费（不足1米按1米计算）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四、居民家庭安装小型换热器收费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五、按热量计量收费（居民）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6.48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0.152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六、按热量计量收费（社区居（村）委会、学校、幼儿园、敬老院）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6.0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0.152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七、非居民供暖收费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0.243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热源企业热力公司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一、各热源企业供民用蒸汽价格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川政办发〔2016〕7号</w:t>
            </w:r>
          </w:p>
        </w:tc>
        <w:tc>
          <w:tcPr>
            <w:tcW w:w="279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二、绿能环保民用蒸汽价格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川价字〔2016〕45号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直供工商业、办公蒸汽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9.6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燃气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一、居民生活用天然气价格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2.95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淄发改价格〔2019〕41号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第一档360立方米以下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第二档360-1080立方米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第三档1080立方米以上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二、社区居（村）委会用气价格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2.95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三、工商业用天然气价格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每季度动态调整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淄发改价格〔2021〕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71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center" w:pos="1291"/>
              </w:tabs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实行上下游价格联动，每季度动态调整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交通系统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各有关道路运输经营单位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农村客运线路票价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元/人/次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详见文件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/>
                <w:color w:val="auto"/>
                <w:sz w:val="16"/>
                <w:szCs w:val="16"/>
              </w:rPr>
              <w:t>川发改字〔2021〕79号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实行政府定价的停车场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停放服务费（计次收费）小型汽车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4小时内每车次3元，每超过4小时加收1元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/>
                <w:color w:val="auto"/>
                <w:sz w:val="16"/>
                <w:szCs w:val="16"/>
              </w:rPr>
              <w:t>川发改字〔2021〕</w:t>
            </w:r>
            <w:r>
              <w:rPr>
                <w:rFonts w:hint="eastAsia" w:ascii="宋体" w:hAnsi="宋体" w:eastAsia="宋体"/>
                <w:color w:val="auto"/>
                <w:sz w:val="16"/>
                <w:szCs w:val="16"/>
                <w:lang w:val="en-US" w:eastAsia="zh-CN"/>
              </w:rPr>
              <w:t>162</w:t>
            </w:r>
            <w:r>
              <w:rPr>
                <w:rFonts w:hint="eastAsia" w:ascii="宋体" w:hAnsi="宋体" w:eastAsia="宋体"/>
                <w:color w:val="auto"/>
                <w:sz w:val="16"/>
                <w:szCs w:val="16"/>
              </w:rPr>
              <w:t>号</w:t>
            </w:r>
          </w:p>
        </w:tc>
        <w:tc>
          <w:tcPr>
            <w:tcW w:w="2798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停放时间不超过15分钟（含）的，免收停车服务费；超过15分钟的，按实际停车时间收费。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实行计时收费的，施行日最高限价，小型汽车连续停放24小时的每车最高收费15元，大型汽车连续停放24小时的每车最高收费20元。超过24小时的重新按以上规定计收。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3、其他具体规定详见文件。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停放服务费（计次收费）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4小时内每车次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元，每超过4小时加收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元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6"/>
                <w:szCs w:val="16"/>
                <w:lang w:val="en-US" w:eastAsia="zh-CN"/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停放服务费（计时收费）小型汽车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4小时内每车次3元，每超过4小时加收1元，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停车时间不足1小时的按1小时收费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6"/>
                <w:szCs w:val="16"/>
                <w:lang w:val="en-US" w:eastAsia="zh-CN"/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停放服务费（计时收费）大型汽车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4小时内每车次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元，每超过4小时加收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元，停车时间不足1小时的按1小时收费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6"/>
                <w:szCs w:val="16"/>
                <w:lang w:val="en-US" w:eastAsia="zh-CN"/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教体系统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义务教育学校、高中阶段学校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1、服务性收费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淄价字 〔2018〕48号、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淄发改价格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（1）伙食费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由学校结合成本自主确定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（2）校车服务费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由学校自主确定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（3）补办证卡工本费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首次办理不得收费，需要补办的，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可由学校按实际成本收取补办费用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2、代收费：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（1）作业本费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由学校按实际成本收取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（2）学生装费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实行政府指导价，由区县教育主管部门提出意见，报区县发展改革、财政部门审批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学生装管理按（鲁教基发〔2017〕4号）执行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（3）社会实践活动费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鼓励和提倡有条件的学校从学校公用经费中解决，确需收费的，由学校据实收取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（4）居民基本医疗保险费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自愿购买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（5）高中课本费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学校可按学期预收教材费，据实结算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区属各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服务性收费和代收费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发改发〔20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（一）伙食费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元/生.天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幼儿园向自愿在园就餐的幼儿收取的费用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（二）校车接送费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元/生.天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幼儿园自设或租用校车接送在园幼儿收取的费用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（三）意外伤害保险费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元/生.年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个人自愿加入并由幼儿园代收代付的意外伤害保险费用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（四）居民基本医疗保险费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元/生.年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个人自愿加入并由幼儿园代付的医疗保险费用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（五）床上用品费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元/生.套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幼儿园为入园新生代购的被褥用品费用。向幼儿家长提供服务时，应公示被褥用品的采购合同与实际进价，供幼儿家长自愿选择，不得强制统一配备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广电系统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山东广电网络有限公司淄川分公司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一、居民用户有线数字电视基本收视维护费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淄价字〔2017〕133号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（1）城市居民：第一终端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第二、三终端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同名同地址同账户的用户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（2）农村居民：第一终端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在26元范围内根据实际情况适当下浮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第二、三终端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同名同地址同账户的用户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（3）安装第四及以上终端的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按第一终端收费标准执行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二、有线模拟电视基本收视维护费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三、申请临时租用机顶盒（含智能卡）的用户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1、有线数字电视基本收视维护费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按居民用户第一终端收费标准执行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2、机顶盒（含智能卡）押金标准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由广电网络经营单位自主确定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四、音视点播、可视交互等增值服务、付费节目以及套餐服务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由广电网络经营单位自主确定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用户自愿选择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五、优惠政策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六、同名同地址同账户的用户安装多台电视机的，已缴纳初装费（含开发商代收）且新装机时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有线电视一次性建设费仅限于向新装有线电视的用户收取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1、无需重新布线或布线不足50米的（含50米）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不得收费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2、超过50米的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可适当加收材料费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七、暂时不愿收看数字电视的原用户，因用户原因无法收看模拟信号频道需要维修的，可适当收取维修费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不高于30元/次 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住宅物业管理费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按星级管理确定收费标准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shd w:val="clear" w:color="auto" w:fill="FFFFFF"/>
                <w:lang w:val="zh-CN"/>
              </w:rPr>
              <w:t>淄发改价格〔2020〕89号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民政系统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淄川区殡仪馆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殡葬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基本服务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发改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字[20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一、火化费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1、普通炉火化费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评定等级的国家一、二、三级殡仪馆可分别上浮30%、20%、10%。7岁以下儿童减半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、环保型炉火化费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（购入价60万元以上）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二、遗体接运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1、遗体接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运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费（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20公里以内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超过20公里的，每超过1公里加收3元，按往返里程计算。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2、高档运灵车（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30公里以内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（购入价20万以上）超过30公里的每公里加收5元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3、抬尸费（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馆外抬尸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从医院或逝者家中将遗体抬至运灵车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4、消毒费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药物消毒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紫外线消毒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三、遗体存入（含冷藏）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元/天具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一天内不足12小时按半天计算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四、骨灰寄存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不足半年的按半年算，超过半年不足一年的按一年计算。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1、普通木制骨灰架（未封闭和半封闭）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元/个年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2、普通木制骨灰架（全封闭式）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元/个年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3、铝合金等高档架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元/个年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市政系统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淄博金泽环卫工程有限公司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生活垃圾处理收费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一、居民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6元/户.月，实行物业管理的居民小区居民按4元/户.月收取。享受最低生活保障的城市居民，凭《特困职工证》或《城市居民最低生活保障证》减半收费，即每户每月收费3元。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川价字[2017]44号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二、城市暂住人口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2元/人.月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各级国家机关、驻军、事业单位和非企业组织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按在职职工人数3元/人.月收取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企业（商业服务业除外）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按在职职工人数2元/人.月收取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五、商业服务业、娱乐场所及工业品市场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营业面积在100平方米以下（含 100平方米）的按30元/单位.月收取，超过100平方米的，超出部分按0.05元/平方米.月收取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六、农贸、集贸市场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1元/摊位.天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七、交通运输工具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1、客运出租车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2元/车.月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2、中巴（30座及以下的）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10元/车.月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3、大客（30座以上的）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30元/车.月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4、货运车辆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按核定吨位1元/吨.月收取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5、客运列车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按企业在职职工人数2元/人.月收取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ind w:firstLine="440" w:firstLineChars="200"/>
        <w:rPr>
          <w:rFonts w:ascii="仿宋_GB2312" w:hAnsi="仿宋_GB2312" w:cs="仿宋_GB2312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bookmarkStart w:id="10" w:name="_Toc20680"/>
      <w:r>
        <w:rPr>
          <w:rFonts w:hint="eastAsia" w:ascii="楷体_GB2312" w:hAnsi="楷体_GB2312" w:eastAsia="楷体_GB2312" w:cs="楷体_GB2312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仿宋_GB2312" w:cs="仿宋_GB2312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目录</w:t>
      </w:r>
      <w:r>
        <w:rPr>
          <w:rFonts w:hint="eastAsia" w:ascii="仿宋_GB2312" w:hAnsi="仿宋_GB2312" w:cs="仿宋_GB2312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清单中的收费项目、收费标准与文件规定不一致的，以正式文件为准。</w:t>
      </w:r>
      <w:bookmarkEnd w:id="10"/>
    </w:p>
    <w:sectPr>
      <w:footerReference r:id="rId3" w:type="default"/>
      <w:pgSz w:w="16783" w:h="11850" w:orient="landscape"/>
      <w:pgMar w:top="1247" w:right="1191" w:bottom="964" w:left="130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E69D40"/>
    <w:multiLevelType w:val="singleLevel"/>
    <w:tmpl w:val="B1E69D4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C5423F"/>
    <w:multiLevelType w:val="singleLevel"/>
    <w:tmpl w:val="18C5423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5B43964"/>
    <w:multiLevelType w:val="singleLevel"/>
    <w:tmpl w:val="25B4396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WYzMzllMzVlNjJhOTA0NDZkMmRiMjkyMDBjYTcifQ=="/>
  </w:docVars>
  <w:rsids>
    <w:rsidRoot w:val="3FF36B07"/>
    <w:rsid w:val="002750E6"/>
    <w:rsid w:val="008F18FA"/>
    <w:rsid w:val="009017DE"/>
    <w:rsid w:val="009C54A2"/>
    <w:rsid w:val="00C83E3E"/>
    <w:rsid w:val="00D46CBA"/>
    <w:rsid w:val="039C6215"/>
    <w:rsid w:val="09B7600A"/>
    <w:rsid w:val="0A3D28EF"/>
    <w:rsid w:val="0CD026BD"/>
    <w:rsid w:val="15B7383D"/>
    <w:rsid w:val="16510EE0"/>
    <w:rsid w:val="1757450F"/>
    <w:rsid w:val="1A6666BD"/>
    <w:rsid w:val="1E2E5311"/>
    <w:rsid w:val="20851D4F"/>
    <w:rsid w:val="216B253A"/>
    <w:rsid w:val="22D2262E"/>
    <w:rsid w:val="239F2137"/>
    <w:rsid w:val="287D11D5"/>
    <w:rsid w:val="2BAB52D9"/>
    <w:rsid w:val="2DE81741"/>
    <w:rsid w:val="373A1783"/>
    <w:rsid w:val="37C55655"/>
    <w:rsid w:val="3A9417B7"/>
    <w:rsid w:val="3F91020E"/>
    <w:rsid w:val="3FF36B07"/>
    <w:rsid w:val="40521817"/>
    <w:rsid w:val="411120BF"/>
    <w:rsid w:val="42812AAC"/>
    <w:rsid w:val="46EC7E15"/>
    <w:rsid w:val="47711748"/>
    <w:rsid w:val="481C758D"/>
    <w:rsid w:val="4D414053"/>
    <w:rsid w:val="4DBA54AB"/>
    <w:rsid w:val="554D361A"/>
    <w:rsid w:val="5C6A00D6"/>
    <w:rsid w:val="5D607DB0"/>
    <w:rsid w:val="5DD61545"/>
    <w:rsid w:val="68726340"/>
    <w:rsid w:val="68AB453B"/>
    <w:rsid w:val="69C51760"/>
    <w:rsid w:val="6C3D3229"/>
    <w:rsid w:val="6CAB6027"/>
    <w:rsid w:val="6D1F606D"/>
    <w:rsid w:val="6D362189"/>
    <w:rsid w:val="6DFC78DD"/>
    <w:rsid w:val="6E156CF6"/>
    <w:rsid w:val="700B3E1B"/>
    <w:rsid w:val="7BE37234"/>
    <w:rsid w:val="7C1944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4077</Words>
  <Characters>4493</Characters>
  <Lines>41</Lines>
  <Paragraphs>11</Paragraphs>
  <TotalTime>89</TotalTime>
  <ScaleCrop>false</ScaleCrop>
  <LinksUpToDate>false</LinksUpToDate>
  <CharactersWithSpaces>4508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2020-09-09T09:35:00Z</dcterms:created>
  <dc:creator>LENOVO</dc:creator>
  <cp:lastModifiedBy>语默</cp:lastModifiedBy>
  <cp:lastPrinted>2021-12-20T02:21:00Z</cp:lastPrinted>
  <dcterms:modified xsi:type="dcterms:W3CDTF">2022-12-28T02:36:32Z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088F84A58D254F27B3722E8DB9F2BCBB</vt:lpwstr>
  </property>
</Properties>
</file>