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Style w:val="7"/>
          <w:rFonts w:ascii="微软雅黑" w:hAnsi="微软雅黑" w:eastAsia="微软雅黑" w:cs="微软雅黑"/>
          <w:sz w:val="36"/>
          <w:szCs w:val="36"/>
        </w:rPr>
        <w:t>淄川区人民政府</w:t>
      </w:r>
      <w:r>
        <w:rPr>
          <w:rStyle w:val="7"/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36"/>
          <w:szCs w:val="36"/>
        </w:rPr>
        <w:t>打击非法采矿“百日行动”通告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为严厉打击非法开采矿产资源行为，维护全区矿产资源管理良好秩序，根据《中华人民共和国矿产资源法》《中华人民共和国刑法》等法律规定，决定自2019年5月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日至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</w:rPr>
        <w:t>日在全区集中开展打击非法采矿“百日行动”。现将有关事项通告如下：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一、持证开采矿山，必须严格按照批准的矿区范围和矿种开采，不得超越矿区范围和采取破坏性开采方式开采，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不得为任何车辆超载装车，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不得破坏生态环境，并严控矿山开采扬尘。要按照创建绿色矿山工作要求，推进绿色矿山创建工作，确保按时完成创建任务。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</w:t>
      </w:r>
      <w:r>
        <w:rPr>
          <w:rFonts w:hint="eastAsia" w:ascii="Times New Roman" w:hAnsi="Times New Roman" w:cs="Times New Roman"/>
          <w:lang w:eastAsia="zh-CN"/>
        </w:rPr>
        <w:t>确</w:t>
      </w:r>
      <w:r>
        <w:rPr>
          <w:rFonts w:hint="default" w:ascii="Times New Roman" w:hAnsi="Times New Roman" w:cs="Times New Roman"/>
        </w:rPr>
        <w:t>需动用石料、粘土等矿产资源的农业、水利、土地整理、矿山修复、道路修建、管线施工等工程，</w:t>
      </w:r>
      <w:r>
        <w:rPr>
          <w:rFonts w:hint="eastAsia" w:ascii="Times New Roman" w:hAnsi="Times New Roman" w:cs="Times New Roman"/>
          <w:lang w:eastAsia="zh-CN"/>
        </w:rPr>
        <w:t>作业</w:t>
      </w:r>
      <w:r>
        <w:rPr>
          <w:rFonts w:hint="default" w:ascii="Times New Roman" w:hAnsi="Times New Roman" w:cs="Times New Roman"/>
        </w:rPr>
        <w:t>时间为早7点至晚7点，其他时间</w:t>
      </w:r>
      <w:r>
        <w:rPr>
          <w:rFonts w:hint="eastAsia" w:ascii="Times New Roman" w:hAnsi="Times New Roman" w:cs="Times New Roman"/>
          <w:lang w:eastAsia="zh-CN"/>
        </w:rPr>
        <w:t>一律停止作业，否则按非法生产、非法</w:t>
      </w:r>
      <w:r>
        <w:rPr>
          <w:rFonts w:hint="default" w:ascii="Times New Roman" w:hAnsi="Times New Roman" w:cs="Times New Roman"/>
        </w:rPr>
        <w:t>开采</w:t>
      </w:r>
      <w:r>
        <w:rPr>
          <w:rFonts w:hint="eastAsia" w:ascii="Times New Roman" w:hAnsi="Times New Roman" w:cs="Times New Roman"/>
          <w:lang w:eastAsia="zh-CN"/>
        </w:rPr>
        <w:t>从严查处</w:t>
      </w:r>
      <w:r>
        <w:rPr>
          <w:rFonts w:hint="default" w:ascii="Times New Roman" w:hAnsi="Times New Roman" w:cs="Times New Roman"/>
        </w:rPr>
        <w:t>。工程施工中开采出的石料、粘土等矿产资源除用于本项目建设外，全部集中存放于指定位置，不得外运赢利。确需处置的，严格执行区政府〔2019〕第5号会议纪要要求，否则按非法采矿严肃查处，触犯刑律的，依法移交司法机关追究刑事责任。</w:t>
      </w:r>
    </w:p>
    <w:p>
      <w:pPr>
        <w:ind w:firstLine="645"/>
        <w:rPr>
          <w:rFonts w:hint="default" w:ascii="Times New Roman" w:hAnsi="Times New Roman" w:eastAsia="仿宋_GB2312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</w:rPr>
        <w:t>三、严厉打击各类非法开采、勘查、加工（销售、运输、收储）矿产品等非法行为，依法查封查扣非法开采设备、设施和非法运输车辆，取消经营许可或吊销相关证照</w:t>
      </w:r>
      <w:r>
        <w:rPr>
          <w:rFonts w:hint="default" w:ascii="Times New Roman" w:hAnsi="Times New Roman" w:cs="Times New Roman"/>
          <w:u w:val="none"/>
        </w:rPr>
        <w:t>。</w:t>
      </w:r>
      <w:r>
        <w:rPr>
          <w:rFonts w:hint="default" w:ascii="Times New Roman" w:hAnsi="Times New Roman" w:cs="Times New Roman"/>
          <w:u w:val="none"/>
          <w:lang w:eastAsia="zh-CN"/>
        </w:rPr>
        <w:t>对非法开采问题，公安、自然资源、矿业安全服务中心等部门成立专案组，实行一案一查，一查到底，绝不姑息。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已关闭的矿山内采出的石料等矿产资源属国家所有，任何单位或个人不得外运。关闭矿山要严格落实“断水、断电、封堵进出道路、拆除生产生活设施”的要求。对关闭后存在的各类非法开采行为，坚决予以依法取缔。对拒不停止开采、涉嫌犯罪的，依法追究刑事责任。禁止在关闭矿区内擅自兴建任何建筑物，不得擅自进入关闭采矿区进行其他活动，因此造成的人身安全事故或财产损失由个人承担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擅自为非法采矿点提供电力供应的，经供电部门核实后，对提供电力供应的企业或个人，除停止其供电外，追究企业负责人或个人责任；对非法提供电力供应的单位或工作人员，依法追究单位领导和相关人员责任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六、对非法使用爆炸物品的私开矿山，公安部门将依据《民用爆炸物品安全管理条例》及《治安管理处罚法》，彻查爆炸物品的来源，从严、从重、从快严厉打击。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七、对蓄意干扰、阻挠、妨碍执法人员执行公务的，依法严肃处理。对涉黑涉恶非法开采人员，按照扫黑除恶要求严厉打击。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八、国家工作人员和其他有关人员工作不力、玩忽职守影响打击、取缔非法采矿效果、直接或间接参与非法采矿的，按照有关规定，给予党纪、政纪处分，构成犯罪的，移送司法机关追究其刑事责任。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</w:t>
      </w:r>
      <w:r>
        <w:rPr>
          <w:rFonts w:hint="eastAsia" w:eastAsia="仿宋_GB2312" w:cs="Times New Roman"/>
          <w:sz w:val="32"/>
          <w:szCs w:val="32"/>
          <w:lang w:eastAsia="zh-CN"/>
        </w:rPr>
        <w:t>本通告对持证生产矿山企业名单、经批准的涉矿产资源类建设项目名单、合法破碎石料企业名单予以确认，上述名单之外涉矿产资源开采及破碎的行为，均为非法行为，一律依法取缔。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鼓励广大群众积极检举投诉非法采矿</w:t>
      </w:r>
      <w:r>
        <w:rPr>
          <w:rFonts w:hint="eastAsia" w:eastAsia="仿宋_GB2312" w:cs="Times New Roman"/>
          <w:sz w:val="32"/>
          <w:szCs w:val="32"/>
          <w:lang w:eastAsia="zh-CN"/>
        </w:rPr>
        <w:t>及加工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行为，举报投诉电话：0533-5283889、0533-5183157。举报经查实的，根据案值给予第一举报人奖励。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特此通告。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持证</w:t>
      </w:r>
      <w:r>
        <w:rPr>
          <w:rFonts w:hint="eastAsia" w:eastAsia="仿宋_GB2312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矿山企业名单</w:t>
      </w:r>
    </w:p>
    <w:p>
      <w:pPr>
        <w:pStyle w:val="9"/>
        <w:widowControl w:val="0"/>
        <w:numPr>
          <w:ilvl w:val="0"/>
          <w:numId w:val="1"/>
        </w:numPr>
        <w:autoSpaceDE w:val="0"/>
        <w:spacing w:line="560" w:lineRule="exact"/>
        <w:ind w:left="1601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矿产资源类建设项目批准名单</w:t>
      </w:r>
    </w:p>
    <w:p>
      <w:pPr>
        <w:pStyle w:val="9"/>
        <w:widowControl w:val="0"/>
        <w:numPr>
          <w:ilvl w:val="0"/>
          <w:numId w:val="1"/>
        </w:numPr>
        <w:autoSpaceDE w:val="0"/>
        <w:spacing w:line="560" w:lineRule="exact"/>
        <w:ind w:left="1601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合法破碎石料企业名单</w:t>
      </w:r>
    </w:p>
    <w:p>
      <w:pPr>
        <w:pStyle w:val="9"/>
        <w:widowControl w:val="0"/>
        <w:autoSpaceDE w:val="0"/>
        <w:spacing w:line="560" w:lineRule="exact"/>
        <w:ind w:firstLine="64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widowControl w:val="0"/>
        <w:shd w:val="clear" w:color="auto" w:fill="FFFFFF"/>
        <w:autoSpaceDE w:val="0"/>
        <w:spacing w:before="0" w:beforeAutospacing="0" w:after="0" w:afterAutospacing="0" w:line="560" w:lineRule="exact"/>
        <w:ind w:firstLine="5440" w:firstLineChars="170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widowControl w:val="0"/>
        <w:shd w:val="clear" w:color="auto" w:fill="FFFFFF"/>
        <w:autoSpaceDE w:val="0"/>
        <w:spacing w:before="0" w:beforeAutospacing="0" w:after="0" w:afterAutospacing="0" w:line="560" w:lineRule="exact"/>
        <w:ind w:firstLine="5440" w:firstLineChars="170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widowControl w:val="0"/>
        <w:shd w:val="clear" w:color="auto" w:fill="FFFFFF"/>
        <w:autoSpaceDE w:val="0"/>
        <w:spacing w:before="0" w:beforeAutospacing="0" w:after="0" w:afterAutospacing="0" w:line="560" w:lineRule="exact"/>
        <w:ind w:firstLine="4800" w:firstLineChars="150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淄川区人民政府</w:t>
      </w:r>
    </w:p>
    <w:p>
      <w:pPr>
        <w:ind w:firstLine="4800" w:firstLineChars="1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2019年5月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 xml:space="preserve">日 </w:t>
      </w: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持证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矿山企业名单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　　1．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淄川超峰粘土场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淄博市淄川区岭子镇杨家村石料厂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淄博市淄川区岭子镇大昌粘土矿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淄博山水水泥有限公司水泥用石灰岩矿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淄博市淄川区宝山水泥厂水泥用石灰岩矿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淄博市淄川区罗村镇大吊桥粘土矿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淄博凯运达运贸有限公司石厂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淄博卓正新材料科技有限公司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淄博洪泉石料厂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淄博博望矿业有限责任公司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矿产资源类建设项目批准名单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淄川区2017年度第二批占补平衡土地开发整理项目（罗村镇东官庄村、北韩村）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2017年度第四批土地开发整理占补平衡项目（昆仑镇东笠山村施工区）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2017年度第一批占补平衡土地开发整理项目（岭子镇岭子村、刘家庄村、龙泉村、郝家庄村、下店村、张家庄村、河洼村、台头崖村）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2018年度第一批土地开发整理占补平衡项目第十地块（龙泉镇圈子村施工区）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2018年度第二批土地开发整理占补平衡项目（昆仑镇滴水泉村、磁村村、河石坞村）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2018年度第一、二、三批占补平衡土地开发整理项目（岭子镇刘家村施工区）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2018年度第一批土地开发整理占补平衡项目第九地块（龙泉镇泉头村施工区）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土地整理项目（西河镇南黄崖村施工区）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土地整理项目（寨里镇北仙村、南仙村、槲坡村、野鸡岭村施工区）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淄博中华传统文化创意园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淄博建陶产业创新示范园天然气利用工程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济南铁路局道路改移工程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太河镇幸福路项目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14．淄博玖维矿业有限公司矿山修复项目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15．淄博淄川王长忠石料加工厂矿山修复项目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16．淄博淄川黑旺鲁川石料加工厂矿山修复项目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17．淄博淄川黑旺胜旺石材加工厂矿山修复项目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合法破碎石料企业名单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淄博市淄川区岭子镇杨家石料厂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淄博市淄川宝山水泥厂水泥用灰岩矿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淄博山水水泥有限公司水泥用石灰岩矿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淄博博望矿业有限责任公司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淄博洪泉石料厂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淄博卓正新材料科技有限公司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淄博凯运达运贸有限公司石厂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5443" w:firstLineChars="1701"/>
        <w:rPr>
          <w:rFonts w:hint="default" w:ascii="Times New Roman" w:hAnsi="Times New Roman" w:cs="Times New Roman"/>
        </w:rPr>
      </w:pPr>
    </w:p>
    <w:p>
      <w:pPr>
        <w:ind w:firstLine="5443" w:firstLineChars="1701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A27B"/>
    <w:multiLevelType w:val="singleLevel"/>
    <w:tmpl w:val="7DFEA27B"/>
    <w:lvl w:ilvl="0" w:tentative="0">
      <w:start w:val="2"/>
      <w:numFmt w:val="decimal"/>
      <w:suff w:val="space"/>
      <w:lvlText w:val="%1."/>
      <w:lvlJc w:val="left"/>
      <w:pPr>
        <w:ind w:left="160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C"/>
    <w:rsid w:val="000204A2"/>
    <w:rsid w:val="00045C3C"/>
    <w:rsid w:val="0004759D"/>
    <w:rsid w:val="000535E3"/>
    <w:rsid w:val="000904C8"/>
    <w:rsid w:val="000B184F"/>
    <w:rsid w:val="00114AAB"/>
    <w:rsid w:val="00246EE9"/>
    <w:rsid w:val="002B68D6"/>
    <w:rsid w:val="003719D2"/>
    <w:rsid w:val="0037580D"/>
    <w:rsid w:val="00380C0C"/>
    <w:rsid w:val="00430A1D"/>
    <w:rsid w:val="00431208"/>
    <w:rsid w:val="00434B16"/>
    <w:rsid w:val="00464E9D"/>
    <w:rsid w:val="00465C62"/>
    <w:rsid w:val="00482560"/>
    <w:rsid w:val="004A4A79"/>
    <w:rsid w:val="004B6B50"/>
    <w:rsid w:val="004E32E0"/>
    <w:rsid w:val="00575D2C"/>
    <w:rsid w:val="00586EE6"/>
    <w:rsid w:val="005A3E75"/>
    <w:rsid w:val="006751D6"/>
    <w:rsid w:val="006D3354"/>
    <w:rsid w:val="00706B2F"/>
    <w:rsid w:val="00763DE3"/>
    <w:rsid w:val="007A6F8A"/>
    <w:rsid w:val="00825515"/>
    <w:rsid w:val="00861559"/>
    <w:rsid w:val="00873C1E"/>
    <w:rsid w:val="00A423A9"/>
    <w:rsid w:val="00A71C1F"/>
    <w:rsid w:val="00B11F18"/>
    <w:rsid w:val="00B6178B"/>
    <w:rsid w:val="00B8605F"/>
    <w:rsid w:val="00B95FF8"/>
    <w:rsid w:val="00C34901"/>
    <w:rsid w:val="00C40D88"/>
    <w:rsid w:val="00C623EA"/>
    <w:rsid w:val="00C71477"/>
    <w:rsid w:val="00C90AEB"/>
    <w:rsid w:val="00D1750B"/>
    <w:rsid w:val="00D41A05"/>
    <w:rsid w:val="00DD35BE"/>
    <w:rsid w:val="00E046AC"/>
    <w:rsid w:val="00E66ACB"/>
    <w:rsid w:val="00ED360F"/>
    <w:rsid w:val="00EE1507"/>
    <w:rsid w:val="00F12A4F"/>
    <w:rsid w:val="00F96FE6"/>
    <w:rsid w:val="00FC2E11"/>
    <w:rsid w:val="06414841"/>
    <w:rsid w:val="0923636E"/>
    <w:rsid w:val="0B442CA3"/>
    <w:rsid w:val="0CC64B8A"/>
    <w:rsid w:val="16B33CF2"/>
    <w:rsid w:val="212E0BFF"/>
    <w:rsid w:val="24163995"/>
    <w:rsid w:val="26ED6FD0"/>
    <w:rsid w:val="28C80EA1"/>
    <w:rsid w:val="2AC31F53"/>
    <w:rsid w:val="3380113D"/>
    <w:rsid w:val="33B37163"/>
    <w:rsid w:val="362C63ED"/>
    <w:rsid w:val="36E5298E"/>
    <w:rsid w:val="399F65C7"/>
    <w:rsid w:val="3BF022D9"/>
    <w:rsid w:val="416F02FF"/>
    <w:rsid w:val="43662D67"/>
    <w:rsid w:val="4830232F"/>
    <w:rsid w:val="4BC73ED2"/>
    <w:rsid w:val="56CB77E7"/>
    <w:rsid w:val="59704FBD"/>
    <w:rsid w:val="5AB046FB"/>
    <w:rsid w:val="5C1941B5"/>
    <w:rsid w:val="600B74EB"/>
    <w:rsid w:val="623621AB"/>
    <w:rsid w:val="65AF6EE7"/>
    <w:rsid w:val="69855930"/>
    <w:rsid w:val="6A5177AD"/>
    <w:rsid w:val="713E665A"/>
    <w:rsid w:val="722841E2"/>
    <w:rsid w:val="73B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15"/>
    <w:basedOn w:val="1"/>
    <w:qFormat/>
    <w:uiPriority w:val="0"/>
    <w:pPr>
      <w:widowControl/>
      <w:spacing w:line="240" w:lineRule="auto"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仿宋_GB2312" w:eastAsia="仿宋_GB2312" w:hAnsiTheme="minorHAnsi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TotalTime>1</TotalTime>
  <ScaleCrop>false</ScaleCrop>
  <LinksUpToDate>false</LinksUpToDate>
  <CharactersWithSpaces>1167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2019-04-27T01:25:00Z</dcterms:created>
  <dc:creator>Windows 用户</dc:creator>
  <cp:lastModifiedBy>银杏果</cp:lastModifiedBy>
  <cp:lastPrinted>2019-04-27T06:09:00Z</cp:lastPrinted>
  <dcterms:modified xsi:type="dcterms:W3CDTF">2022-11-04T03:21:47Z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