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6C1EA" w14:textId="77777777" w:rsidR="00A661E2" w:rsidRDefault="00115C82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bookmarkStart w:id="0" w:name="OLE_LINK1"/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淄博市淄川区人民政府</w:t>
      </w:r>
    </w:p>
    <w:p w14:paraId="6339F530" w14:textId="77777777" w:rsidR="00A661E2" w:rsidRDefault="00115C82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年政府信息公开工作年度报告</w:t>
      </w:r>
    </w:p>
    <w:p w14:paraId="418021B5" w14:textId="77777777" w:rsidR="00A661E2" w:rsidRDefault="00A661E2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6B99EC7A" w14:textId="77777777" w:rsidR="00A661E2" w:rsidRDefault="00115C82" w:rsidP="00115C82">
      <w:pPr>
        <w:pStyle w:val="aa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本年度报告中所列数据的统计期限自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日起，至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日止。如对报告内容有疑问，请与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淄博市淄川区人民政府办公室联系（地址：山东省淄博市淄川区般阳路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号，邮编：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255100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；电话：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0533-5181064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，邮箱：</w:t>
      </w:r>
      <w:hyperlink r:id="rId7" w:history="1">
        <w:r>
          <w:rPr>
            <w:rStyle w:val="af0"/>
            <w:rFonts w:ascii="Times New Roman" w:eastAsia="仿宋_GB2312" w:hAnsi="Times New Roman" w:cs="Times New Roman"/>
            <w:color w:val="000000" w:themeColor="text1"/>
            <w:sz w:val="32"/>
            <w:szCs w:val="32"/>
          </w:rPr>
          <w:t>zcgov@zb.shandong.cn</w:t>
        </w:r>
      </w:hyperlink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14:paraId="0B11E85A" w14:textId="77777777" w:rsidR="00A661E2" w:rsidRDefault="00115C82" w:rsidP="00115C82">
      <w:pPr>
        <w:widowControl/>
        <w:spacing w:line="560" w:lineRule="exact"/>
        <w:ind w:firstLine="640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一、总体情况</w:t>
      </w:r>
    </w:p>
    <w:p w14:paraId="490B8B0E" w14:textId="185191D3" w:rsidR="00A661E2" w:rsidRDefault="00115C82" w:rsidP="00115C82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淄川区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坚持以习近平新时代中国特色社会主义思想为指导，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认真履行法定公开职责，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扎实推进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《中华人民共和国政府信息公开条例》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贯彻落实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充分发挥政务公开促服务、强监管保障功能，不断提升政务公开工作水平。</w:t>
      </w:r>
    </w:p>
    <w:p w14:paraId="5AE26111" w14:textId="77777777" w:rsidR="00A661E2" w:rsidRDefault="00115C82" w:rsidP="00115C82">
      <w:pPr>
        <w:pStyle w:val="aa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楷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主动公开方面</w:t>
      </w:r>
    </w:p>
    <w:p w14:paraId="39B29FDE" w14:textId="383096DC" w:rsidR="00A661E2" w:rsidRDefault="00115C82" w:rsidP="00115C82">
      <w:pPr>
        <w:pStyle w:val="aa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一是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持续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深化重点领域信息公开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通过淄川区人民政府网站主动公开政策文件、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政府会议、财政预决算、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行政执法等信息</w:t>
      </w:r>
      <w:r w:rsidR="00D0088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7980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条。二是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进一步强化政策文件解读工作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 w:rsidR="004A300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按照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《淄川区人民政府办公室关于进一步规范和加强政策解读工作的通知》</w:t>
      </w:r>
      <w:r w:rsidR="004A300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，结合工作实际，进一步丰富解读内容和解读形式，让政策内容更鲜活、宣传更通畅、落实更高效。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年，淄川区</w:t>
      </w:r>
      <w:r w:rsidR="003842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对主动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公开</w:t>
      </w:r>
      <w:r w:rsidR="003842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="00D0088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个政策类文件</w:t>
      </w:r>
      <w:r w:rsidR="003842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图片图表、音频视频、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H5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画、卡通动漫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等多形式</w:t>
      </w:r>
      <w:r w:rsidR="00EC1C0F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、“主要负责人、专家学者、新闻媒体”等多角度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解读</w:t>
      </w:r>
      <w:r w:rsidR="0038420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，共公开解读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材料</w:t>
      </w:r>
      <w:r w:rsidR="00D0088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91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条。</w:t>
      </w:r>
    </w:p>
    <w:p w14:paraId="14ABE78F" w14:textId="77777777" w:rsidR="00A661E2" w:rsidRDefault="00115C82" w:rsidP="00115C82">
      <w:pPr>
        <w:widowControl/>
        <w:spacing w:line="560" w:lineRule="exact"/>
        <w:ind w:firstLine="640"/>
        <w:rPr>
          <w:rFonts w:ascii="Times New Roman" w:eastAsia="楷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2.</w:t>
      </w:r>
      <w:r>
        <w:rPr>
          <w:rFonts w:ascii="Times New Roman" w:eastAsia="楷体" w:hAnsi="Times New Roman" w:cs="Times New Roman"/>
          <w:color w:val="000000" w:themeColor="text1"/>
          <w:sz w:val="32"/>
          <w:szCs w:val="32"/>
        </w:rPr>
        <w:t>依申请公开工作方面</w:t>
      </w:r>
    </w:p>
    <w:p w14:paraId="21DF1F9C" w14:textId="66B699D6" w:rsidR="00A661E2" w:rsidRDefault="00115C82" w:rsidP="00115C82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强化依申请公开为民服务的理念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，实行备案制管理，对收到的申请件逐份登记限定答复日期、办理进度以及办理结果，并依规办理和答复。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年，全区新收到政府信息公开申请</w:t>
      </w:r>
      <w:r w:rsidR="00CA0B8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136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件，比上年</w:t>
      </w:r>
      <w:r w:rsidR="00D00887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减少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了</w:t>
      </w:r>
      <w:r w:rsidR="00CA0B8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7.4%</w:t>
      </w:r>
      <w:r w:rsidR="00CA0B8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件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；上年结转处理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件。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其中，在法定时限内规范答复</w:t>
      </w:r>
      <w:r w:rsidR="00CA0B8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137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件（予以公开</w:t>
      </w:r>
      <w:r w:rsidR="00CA0B8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件，部分公开</w:t>
      </w:r>
      <w:r w:rsidR="00CA0B8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件，不予公开</w:t>
      </w:r>
      <w:r w:rsidR="00CA0B8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件，无法提供</w:t>
      </w:r>
      <w:r w:rsidR="00CA0B8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件，不予处理</w:t>
      </w:r>
      <w:r w:rsidR="00CA0B8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件，其他</w:t>
      </w:r>
      <w:r w:rsidR="00CA0B8D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件），结转下一年处理</w:t>
      </w:r>
      <w:r w:rsidR="00CA0B8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件。</w:t>
      </w:r>
    </w:p>
    <w:p w14:paraId="07CC622A" w14:textId="77777777" w:rsidR="00A661E2" w:rsidRDefault="00115C82" w:rsidP="00115C82">
      <w:pPr>
        <w:widowControl/>
        <w:spacing w:line="560" w:lineRule="exact"/>
        <w:ind w:firstLine="640"/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、政府信息管理</w:t>
      </w:r>
    </w:p>
    <w:p w14:paraId="46DEAB77" w14:textId="52816A91" w:rsidR="00A661E2" w:rsidRDefault="00115C82" w:rsidP="00115C82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根据省、市工作部署和要求，组织全区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4</w:t>
      </w:r>
      <w:r w:rsidR="00D0088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个公开单位开展主动公开事项目录编制工作，进一步梳理确定法定公开事项，明确公开内容、公开主体、公开依据、公开时限等。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二是加强政府信息常态化公开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，落实《淄川区人民政府办公室关于印发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年淄川区政务公开工作方案的通知》（川政办字〔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23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号）要求，指导各公开单位严格按照</w:t>
      </w:r>
      <w:r w:rsidR="004A300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公开时限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公开信息，并</w:t>
      </w:r>
      <w:r w:rsidR="004A3004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加强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信息公开保密审查工作和隐私保护工作，保障公开信息内容规范、准确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。</w:t>
      </w:r>
    </w:p>
    <w:p w14:paraId="6764D5A3" w14:textId="49E20EB9" w:rsidR="00A661E2" w:rsidRDefault="00115C82" w:rsidP="00115C82">
      <w:pPr>
        <w:widowControl/>
        <w:spacing w:line="560" w:lineRule="exact"/>
        <w:ind w:firstLine="640"/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、政府信息公开平台建设</w:t>
      </w:r>
    </w:p>
    <w:p w14:paraId="2264AD27" w14:textId="5356306F" w:rsidR="00A661E2" w:rsidRDefault="00115C82" w:rsidP="00115C82">
      <w:pPr>
        <w:widowControl/>
        <w:spacing w:line="560" w:lineRule="exact"/>
        <w:ind w:firstLine="640"/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规范政务新媒体运营管理，落实开展政务新媒体“瘦身提质”试点工作，</w:t>
      </w:r>
      <w:r w:rsidR="00602F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全区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共整合关停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个政务新媒体账号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。二是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强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政府网站运维，进一步明确各版块栏目信息保障的责任，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制发全区各公开单位</w:t>
      </w:r>
      <w:r w:rsidR="00B7143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“网站栏目信息更新维护表”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，指导帮助各公开单位高效完成网站栏目日常维护更新工作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0B5369F8" w14:textId="77777777" w:rsidR="00A661E2" w:rsidRDefault="00115C82" w:rsidP="00115C82">
      <w:pPr>
        <w:widowControl/>
        <w:spacing w:line="560" w:lineRule="exact"/>
        <w:ind w:firstLine="640"/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、监督保障。</w:t>
      </w:r>
    </w:p>
    <w:p w14:paraId="1A14F66F" w14:textId="1D6FC7F6" w:rsidR="00A661E2" w:rsidRDefault="00115C82" w:rsidP="00115C82">
      <w:pPr>
        <w:widowControl/>
        <w:spacing w:line="560" w:lineRule="exact"/>
        <w:ind w:firstLine="640"/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一是完善工作保障机制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严格落实省、市政务公开工作要求，</w:t>
      </w:r>
      <w:r w:rsidR="00A3023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及时针对重点工作</w:t>
      </w:r>
      <w:r w:rsidR="00A30231">
        <w:rPr>
          <w:rFonts w:ascii="Times New Roman" w:eastAsia="仿宋_GB2312" w:hAnsi="Times New Roman" w:cs="Times New Roman"/>
          <w:color w:val="000000"/>
          <w:sz w:val="32"/>
          <w:szCs w:val="32"/>
        </w:rPr>
        <w:t>召开会议</w:t>
      </w:r>
      <w:r w:rsidR="00A3023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A30231">
        <w:rPr>
          <w:rFonts w:ascii="Times New Roman" w:eastAsia="仿宋_GB2312" w:hAnsi="Times New Roman" w:cs="Times New Roman"/>
          <w:color w:val="000000"/>
          <w:sz w:val="32"/>
          <w:szCs w:val="32"/>
        </w:rPr>
        <w:t>研究</w:t>
      </w:r>
      <w:r w:rsidR="00A3023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部署相关工作任务。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二是强化监督检查工作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A30231" w:rsidRPr="00A3023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将政务公开纳入全区高质量发展综合绩效考核，将年度考核与日常考核相结合，推进工作常态化开展</w:t>
      </w:r>
      <w:r w:rsidR="00A30231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="00A30231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三是定期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组织全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各单位开展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业务培训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，对主动公开、依申请公开、政策解读等进行细化讲解，提升政务公开队伍业务水平。</w:t>
      </w:r>
    </w:p>
    <w:p w14:paraId="313EC1AA" w14:textId="77777777" w:rsidR="00A661E2" w:rsidRDefault="00115C8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322"/>
      </w:tblGrid>
      <w:tr w:rsidR="00A661E2" w14:paraId="78FBDC1D" w14:textId="77777777">
        <w:trPr>
          <w:trHeight w:val="56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5D9F0"/>
            <w:vAlign w:val="center"/>
          </w:tcPr>
          <w:p w14:paraId="4F985938" w14:textId="77777777" w:rsidR="00A661E2" w:rsidRDefault="00A661E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5D9F0"/>
            <w:vAlign w:val="center"/>
          </w:tcPr>
          <w:p w14:paraId="22A3979B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第二十条第（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一）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项</w:t>
            </w:r>
          </w:p>
        </w:tc>
      </w:tr>
      <w:tr w:rsidR="00A661E2" w14:paraId="2CDC4AD7" w14:textId="77777777">
        <w:trPr>
          <w:trHeight w:val="56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383753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信息内容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AF4F7C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本年制发件数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903EB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本年废止件数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806DE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现行有效件数</w:t>
            </w:r>
          </w:p>
        </w:tc>
      </w:tr>
      <w:tr w:rsidR="00A661E2" w14:paraId="2EA6D0DD" w14:textId="77777777">
        <w:trPr>
          <w:trHeight w:val="568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FEBEE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规章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7ACA6D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B47D9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4289A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0ECDEDE1" w14:textId="77777777">
        <w:trPr>
          <w:trHeight w:val="56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76CED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行政规范性文件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0A943E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E5E7B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F62A9F" w14:textId="7D8CB08F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6</w:t>
            </w:r>
          </w:p>
        </w:tc>
      </w:tr>
      <w:tr w:rsidR="00A661E2" w14:paraId="5CFCDB4D" w14:textId="77777777">
        <w:trPr>
          <w:trHeight w:val="565"/>
          <w:jc w:val="center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5D9F0"/>
            <w:vAlign w:val="center"/>
          </w:tcPr>
          <w:p w14:paraId="0D2B9B98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第二十条第（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五）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项</w:t>
            </w:r>
          </w:p>
        </w:tc>
      </w:tr>
      <w:tr w:rsidR="00A661E2" w14:paraId="4173DBBA" w14:textId="77777777">
        <w:trPr>
          <w:trHeight w:val="56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7604F1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信息内容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A887F0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本年处理决定数量</w:t>
            </w:r>
          </w:p>
        </w:tc>
      </w:tr>
      <w:tr w:rsidR="00A661E2" w14:paraId="41E9BEED" w14:textId="77777777">
        <w:trPr>
          <w:trHeight w:val="568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14ABC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行政许可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5CD1CE" w14:textId="779A7841" w:rsidR="00A661E2" w:rsidRDefault="00EA6646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33304</w:t>
            </w:r>
          </w:p>
        </w:tc>
      </w:tr>
      <w:tr w:rsidR="00A661E2" w14:paraId="3D5CBFDC" w14:textId="77777777">
        <w:trPr>
          <w:trHeight w:val="565"/>
          <w:jc w:val="center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5D9F0"/>
            <w:vAlign w:val="center"/>
          </w:tcPr>
          <w:p w14:paraId="3F4E63F0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第二十条第（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六）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项</w:t>
            </w:r>
          </w:p>
        </w:tc>
      </w:tr>
      <w:tr w:rsidR="00A661E2" w14:paraId="4F8975A2" w14:textId="77777777">
        <w:trPr>
          <w:trHeight w:val="56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393450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信息内容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98AF49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本年处理决定数量</w:t>
            </w:r>
          </w:p>
        </w:tc>
      </w:tr>
      <w:tr w:rsidR="00A661E2" w14:paraId="127BD9FD" w14:textId="77777777">
        <w:trPr>
          <w:trHeight w:val="568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2BA44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行政处罚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60AA8E" w14:textId="7514CB6A" w:rsidR="00A661E2" w:rsidRDefault="00EA6646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4398</w:t>
            </w:r>
          </w:p>
        </w:tc>
      </w:tr>
      <w:tr w:rsidR="00A661E2" w14:paraId="6B8D5B2E" w14:textId="77777777">
        <w:trPr>
          <w:trHeight w:val="56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666E91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行政强制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AC783B" w14:textId="52D4BA24" w:rsidR="00A661E2" w:rsidRDefault="00EA6646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317</w:t>
            </w:r>
          </w:p>
        </w:tc>
      </w:tr>
      <w:tr w:rsidR="00A661E2" w14:paraId="13D29EC8" w14:textId="77777777">
        <w:trPr>
          <w:trHeight w:val="565"/>
          <w:jc w:val="center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5D9F0"/>
            <w:vAlign w:val="center"/>
          </w:tcPr>
          <w:p w14:paraId="28EFD532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lastRenderedPageBreak/>
              <w:t>第二十条第（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八）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项</w:t>
            </w:r>
          </w:p>
        </w:tc>
      </w:tr>
      <w:tr w:rsidR="00A661E2" w14:paraId="5F50F9A6" w14:textId="77777777">
        <w:trPr>
          <w:trHeight w:val="568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221A4D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信息内容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7C5ED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本年收费金额（单位：万元）</w:t>
            </w:r>
          </w:p>
        </w:tc>
      </w:tr>
      <w:tr w:rsidR="00A661E2" w14:paraId="74DE3348" w14:textId="77777777">
        <w:trPr>
          <w:trHeight w:val="56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64C5E" w14:textId="77777777" w:rsidR="00A661E2" w:rsidRDefault="00115C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行政事业性收费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C7DAC" w14:textId="06077474" w:rsidR="00A661E2" w:rsidRDefault="00EA6646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229.553002</w:t>
            </w:r>
          </w:p>
        </w:tc>
      </w:tr>
    </w:tbl>
    <w:p w14:paraId="0B623E7B" w14:textId="77777777" w:rsidR="00A661E2" w:rsidRDefault="00A661E2">
      <w:pPr>
        <w:pStyle w:val="CM12"/>
        <w:spacing w:after="0" w:line="560" w:lineRule="exact"/>
        <w:ind w:firstLineChars="200" w:firstLine="640"/>
        <w:jc w:val="both"/>
        <w:rPr>
          <w:rFonts w:ascii="Times New Roman" w:hAnsi="Times New Roman" w:hint="default"/>
          <w:color w:val="000000" w:themeColor="text1"/>
          <w:sz w:val="32"/>
          <w:szCs w:val="32"/>
          <w:shd w:val="clear" w:color="auto" w:fill="FFFFFF"/>
        </w:rPr>
      </w:pPr>
    </w:p>
    <w:p w14:paraId="5303A8C2" w14:textId="77777777" w:rsidR="00A661E2" w:rsidRDefault="00115C82">
      <w:pPr>
        <w:pStyle w:val="CM12"/>
        <w:spacing w:after="0" w:line="560" w:lineRule="exact"/>
        <w:ind w:firstLineChars="200" w:firstLine="640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  <w:color w:val="000000" w:themeColor="text1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36"/>
        <w:gridCol w:w="3005"/>
        <w:gridCol w:w="666"/>
        <w:gridCol w:w="666"/>
        <w:gridCol w:w="666"/>
        <w:gridCol w:w="666"/>
        <w:gridCol w:w="666"/>
        <w:gridCol w:w="666"/>
        <w:gridCol w:w="669"/>
      </w:tblGrid>
      <w:tr w:rsidR="00A661E2" w14:paraId="70CD0E05" w14:textId="77777777">
        <w:trPr>
          <w:trHeight w:val="340"/>
          <w:jc w:val="center"/>
        </w:trPr>
        <w:tc>
          <w:tcPr>
            <w:tcW w:w="4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6DFD88" w14:textId="77777777" w:rsidR="00A661E2" w:rsidRDefault="00115C82">
            <w:pPr>
              <w:spacing w:line="560" w:lineRule="exact"/>
              <w:jc w:val="left"/>
              <w:rPr>
                <w:rFonts w:ascii="Times New Roman" w:eastAsia="楷体_GB2312" w:hAnsi="Times New Roman" w:cs="Times New Roman"/>
                <w:color w:val="000000" w:themeColor="text1"/>
              </w:rPr>
            </w:pPr>
            <w:r>
              <w:rPr>
                <w:rFonts w:ascii="Times New Roman" w:eastAsia="楷体_GB2312" w:hAnsi="Times New Roman" w:cs="Times New Roman"/>
                <w:color w:val="000000" w:themeColor="text1"/>
              </w:rPr>
              <w:t>（本列数据的勾稽关系为：第一项加第二项之和，等于第三项加第四项之和）</w:t>
            </w:r>
          </w:p>
        </w:tc>
        <w:tc>
          <w:tcPr>
            <w:tcW w:w="4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A42930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申请人情况</w:t>
            </w:r>
          </w:p>
        </w:tc>
      </w:tr>
      <w:tr w:rsidR="00A661E2" w14:paraId="6CAE9CCB" w14:textId="77777777">
        <w:trPr>
          <w:trHeight w:val="438"/>
          <w:jc w:val="center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FD220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4CD649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自然人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C5A55C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法人或其他组织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65710C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总计</w:t>
            </w:r>
          </w:p>
        </w:tc>
      </w:tr>
      <w:tr w:rsidR="00A661E2" w14:paraId="077104E6" w14:textId="77777777">
        <w:trPr>
          <w:trHeight w:val="1325"/>
          <w:jc w:val="center"/>
        </w:trPr>
        <w:tc>
          <w:tcPr>
            <w:tcW w:w="4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C203DF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1B39B0" w14:textId="77777777" w:rsidR="00A661E2" w:rsidRDefault="00A661E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80C6D8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商业企业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915E4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科研机构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996B7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社会公益组织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7EC97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法律服务机构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0C5A10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其他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E7DF5F" w14:textId="77777777" w:rsidR="00A661E2" w:rsidRDefault="00A661E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</w:tr>
      <w:tr w:rsidR="00A661E2" w14:paraId="6EF1D683" w14:textId="77777777">
        <w:trPr>
          <w:trHeight w:val="505"/>
          <w:jc w:val="center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D5A6AD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一、本年新收政府信息公开申请数量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67FA63" w14:textId="12A2E426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FD8300" w14:textId="2F41CB32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978B70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CD2C05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E77AF" w14:textId="1778C504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E2536F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A7A1AA" w14:textId="2B56A8F0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136</w:t>
            </w:r>
          </w:p>
        </w:tc>
      </w:tr>
      <w:tr w:rsidR="00A661E2" w14:paraId="4442CDDD" w14:textId="77777777">
        <w:trPr>
          <w:trHeight w:val="503"/>
          <w:jc w:val="center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BF6509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二、上年结转政府信息公开申请数量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93F77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88767B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60AA7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3647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1DAC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E220CA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10B6D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</w:tr>
      <w:tr w:rsidR="00A661E2" w14:paraId="26D68E22" w14:textId="77777777">
        <w:trPr>
          <w:trHeight w:val="503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E071DF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三、本年度办理结果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7D6901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一）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予以公开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3221E8" w14:textId="27EDB80C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72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B9341" w14:textId="3CBF30C3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5CF383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6CCB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795EB" w14:textId="610CBA5B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F164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5E386" w14:textId="642E72AA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72</w:t>
            </w:r>
          </w:p>
        </w:tc>
      </w:tr>
      <w:tr w:rsidR="00A661E2" w14:paraId="448F2B59" w14:textId="77777777">
        <w:trPr>
          <w:trHeight w:val="1020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176AF9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6F83E8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（二）部分公开（区分处理的，只计这一情形，不计其他情形）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2456FC" w14:textId="3D093BFD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29FD8E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F0FBAA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F382BF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EBB8FF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24DFCA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A9F0FE" w14:textId="2B27396C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18</w:t>
            </w:r>
          </w:p>
        </w:tc>
      </w:tr>
      <w:tr w:rsidR="00A661E2" w14:paraId="50D1D95C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7EBE76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5D997E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三）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不予公开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674CD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属于国家秘密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4BCA65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A04A1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69C6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EA418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DFCCE7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C487FF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A1FF7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73AAF2AD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8C7E8F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FE926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002F4B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其他法律行政法规禁止公开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33DF2" w14:textId="1D1B66E5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0C1D6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D0732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DF5225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5F5C9D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70C09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991443" w14:textId="253F34D0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</w:tr>
      <w:tr w:rsidR="00A661E2" w14:paraId="4D0F311C" w14:textId="77777777">
        <w:trPr>
          <w:trHeight w:val="45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2CDABA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CFB90F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B43B9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危及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三安全一稳定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”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61FF2D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873B90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04D17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E4870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C74B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B5E57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3122C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51E54B45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BE7B2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54806A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CF39CC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保护第三方合法权益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E93866" w14:textId="32301BE4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59378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974A7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0FC7D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714C95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3B7B0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FAA052" w14:textId="04A9EE44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</w:tr>
      <w:tr w:rsidR="00A661E2" w14:paraId="47C1BCD4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857BF8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F1B421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984A6E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属于三类内部事务信息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C1BED" w14:textId="0755F449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78354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9FD68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F4EF2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8862C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42F09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14D1CE" w14:textId="37DE1BD8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</w:tr>
      <w:tr w:rsidR="00A661E2" w14:paraId="0BDFDEDC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75E78E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412AEC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86EC9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6.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属于四类过程性信息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EE0B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EF80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DE5647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A08F93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B0D390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B1415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253E9E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18BFC1B4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755EE3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5F072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A63847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7.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属于行政执法案卷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C9E72A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B61B43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40AD7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4C473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54C24E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AEDC17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3E293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15A044A8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76DC01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E2BC06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540BB8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8.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属于行政查询事项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526E0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53063D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231EE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64C44E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BB615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1523F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126B0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56CB0D3A" w14:textId="77777777">
        <w:trPr>
          <w:trHeight w:val="45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76B075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5C40A9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四）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无法提供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296A2A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本机关不掌握相关政府信息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DA8DC6" w14:textId="35482887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7DA778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8E7C75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493EE0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FDF99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5C1E4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021ACD" w14:textId="51E03166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33</w:t>
            </w:r>
          </w:p>
        </w:tc>
      </w:tr>
      <w:tr w:rsidR="00A661E2" w14:paraId="350DB2E2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C75358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D538AC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C194A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没有现成信息需要另行制作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9320EB" w14:textId="7E702CCF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62CD1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2864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C54D78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9D6F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F8FB4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CBBC90" w14:textId="6A58C157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</w:tr>
      <w:tr w:rsidR="00A661E2" w14:paraId="78AB52F2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946862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756119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AF2B2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补正后申请内容仍不明确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DD5ED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8B750F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16811D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64060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4757B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FCCAEB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015F2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391D0230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9A0593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D4B564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五）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不予处理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3F80C4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信访举报投诉类申请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3BA4F7" w14:textId="529FED59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344F53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D41AD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157A7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856CA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F658BB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B6AD23" w14:textId="1EC4A62E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</w:tr>
      <w:tr w:rsidR="00A661E2" w14:paraId="285E6B50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E9C98D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E5DF18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AC7064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重复申请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60698B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DE2B3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AEA167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2C4F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BC5DA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E1E88F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3577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2915DEAD" w14:textId="77777777">
        <w:trPr>
          <w:trHeight w:val="45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479DB3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79BA5C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EF4F8F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要求提供公开出版物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CC0F9E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80051A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50951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7409EA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AD343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82200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FD50E8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54408993" w14:textId="77777777">
        <w:trPr>
          <w:trHeight w:val="398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C5935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70F3C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A0477D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无正当理由大量反复申请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E3665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D91E7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71E04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B57D4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3C7D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63BA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C3B0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23FD11B4" w14:textId="77777777">
        <w:trPr>
          <w:trHeight w:val="610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EAC20A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22DA38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1A4EFD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要求行政机关确认或重新出具已获取信息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55260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A1174B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073A90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5E877F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80DD2B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B17FC8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7FE83B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49FFF2D9" w14:textId="77777777">
        <w:trPr>
          <w:trHeight w:val="59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CDA04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4AB10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六）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其他处理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0355F7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申请人无正当理由逾期不补正、行政机关不再处理其政府信息公开申请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058D58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0C2DAD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413558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A82F3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8E87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6AE4A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21F1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7AE5BC8E" w14:textId="77777777">
        <w:trPr>
          <w:trHeight w:val="910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B1456D4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5407B6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0B8C554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申请人逾期未按收费通知要求缴纳费用、行政机关不再处理其政府信息公开申请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71D2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641E7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B0193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B8494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F2F2F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21FF7C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52F09F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661E2" w14:paraId="61ECCB97" w14:textId="77777777">
        <w:trPr>
          <w:trHeight w:val="5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7F87A6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83D314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459610" w14:textId="77777777" w:rsidR="00A661E2" w:rsidRDefault="00115C82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其他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9A9796" w14:textId="0CD018EE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B6430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36AB00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B0D38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6FE9A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A22AF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5646F4" w14:textId="421BB053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9</w:t>
            </w:r>
          </w:p>
        </w:tc>
      </w:tr>
      <w:tr w:rsidR="00A661E2" w14:paraId="77CFE919" w14:textId="77777777">
        <w:trPr>
          <w:trHeight w:val="50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4B4E99" w14:textId="77777777" w:rsidR="00A661E2" w:rsidRDefault="00A661E2">
            <w:pPr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132F40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（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七）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 w:themeColor="text1"/>
              </w:rPr>
              <w:t>总计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08AB20" w14:textId="7F1872DE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137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9D4A6" w14:textId="3BF44403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FBEF8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CE01B0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23B5B8" w14:textId="0F4D04FD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F4C8E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28AF0B" w14:textId="2A8A6198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137</w:t>
            </w:r>
          </w:p>
        </w:tc>
      </w:tr>
      <w:tr w:rsidR="00A661E2" w14:paraId="2FBDED77" w14:textId="77777777">
        <w:trPr>
          <w:trHeight w:val="490"/>
          <w:jc w:val="center"/>
        </w:trPr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E5572" w14:textId="77777777" w:rsidR="00A661E2" w:rsidRDefault="00115C82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四、结转下年度继续办理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90EFDF" w14:textId="2FB99C2B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4F28C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DC7AA5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59B45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7D0AE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BDAA92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456EF2" w14:textId="2E7011FD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</w:tr>
    </w:tbl>
    <w:p w14:paraId="244BC6DF" w14:textId="77777777" w:rsidR="00A661E2" w:rsidRDefault="00115C82">
      <w:pPr>
        <w:pStyle w:val="Default"/>
        <w:spacing w:line="560" w:lineRule="exact"/>
        <w:ind w:firstLineChars="200" w:firstLine="640"/>
        <w:rPr>
          <w:rFonts w:ascii="Times New Roman" w:hAnsi="Times New Roman" w:hint="default"/>
          <w:color w:val="000000" w:themeColor="text1"/>
          <w:sz w:val="32"/>
          <w:szCs w:val="32"/>
        </w:rPr>
      </w:pPr>
      <w:r>
        <w:rPr>
          <w:rFonts w:ascii="Times New Roman" w:hAnsi="Times New Roman" w:hint="default"/>
          <w:color w:val="000000" w:themeColor="text1"/>
          <w:sz w:val="32"/>
          <w:szCs w:val="32"/>
          <w:shd w:val="clear" w:color="auto" w:fill="FFFFFF"/>
        </w:rPr>
        <w:t>四、政府信息公开工作被申请行政复议、提起行政诉讼情况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610"/>
      </w:tblGrid>
      <w:tr w:rsidR="00A661E2" w14:paraId="4A0730B5" w14:textId="77777777">
        <w:trPr>
          <w:trHeight w:val="703"/>
          <w:jc w:val="center"/>
        </w:trPr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192E4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行政复议</w:t>
            </w:r>
          </w:p>
        </w:tc>
        <w:tc>
          <w:tcPr>
            <w:tcW w:w="5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114EC3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行政诉讼</w:t>
            </w:r>
          </w:p>
        </w:tc>
      </w:tr>
      <w:tr w:rsidR="00A661E2" w14:paraId="36544E4C" w14:textId="77777777">
        <w:trPr>
          <w:trHeight w:val="703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E46D7F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lastRenderedPageBreak/>
              <w:t>结果维持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494E2C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结果纠正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48A7D4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其他结果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5B528C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尚未审结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7A993A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总计</w:t>
            </w: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553424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未经复议直接起诉</w:t>
            </w:r>
          </w:p>
        </w:tc>
        <w:tc>
          <w:tcPr>
            <w:tcW w:w="3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BE1C6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复议后起诉</w:t>
            </w:r>
          </w:p>
        </w:tc>
      </w:tr>
      <w:tr w:rsidR="00A661E2" w14:paraId="6E5B621A" w14:textId="77777777">
        <w:trPr>
          <w:trHeight w:val="703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4C79E6" w14:textId="77777777" w:rsidR="00A661E2" w:rsidRDefault="00A661E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ED408D" w14:textId="77777777" w:rsidR="00A661E2" w:rsidRDefault="00A661E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D22C73" w14:textId="77777777" w:rsidR="00A661E2" w:rsidRDefault="00A661E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001FB3" w14:textId="77777777" w:rsidR="00A661E2" w:rsidRDefault="00A661E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CD13D6" w14:textId="77777777" w:rsidR="00A661E2" w:rsidRDefault="00A661E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7EAB52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结果维持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7F3392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结果纠正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EA2628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其他结果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69643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尚未审结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7F57FD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总计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5F61F8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结果维持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3E57DD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结果纠正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BD7AED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其他结果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218E11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尚未审结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542D52" w14:textId="77777777" w:rsidR="00A661E2" w:rsidRDefault="00115C82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</w:rPr>
              <w:t>总计</w:t>
            </w:r>
          </w:p>
        </w:tc>
      </w:tr>
      <w:tr w:rsidR="00A661E2" w14:paraId="70AEC020" w14:textId="77777777">
        <w:trPr>
          <w:trHeight w:val="70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F6BF1" w14:textId="62933B69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6CD6FE" w14:textId="50D7FDD6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808AF8" w14:textId="5AC8C65D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00483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A0D2D" w14:textId="2CB7A212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F84D4B" w14:textId="4854CB50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B9F6D5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3F3940" w14:textId="79E7AD8E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840711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100791" w14:textId="62193382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F3132" w14:textId="70CADF1C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0F3E1B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CE5DB6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EDE909" w14:textId="77777777" w:rsidR="00A661E2" w:rsidRDefault="00115C82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11B08B" w14:textId="351FB0B5" w:rsidR="00A661E2" w:rsidRDefault="00BA2F9A">
            <w:pPr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</w:t>
            </w:r>
          </w:p>
        </w:tc>
      </w:tr>
    </w:tbl>
    <w:p w14:paraId="7B0D80BC" w14:textId="77777777" w:rsidR="00A661E2" w:rsidRDefault="00A661E2">
      <w:pPr>
        <w:spacing w:line="560" w:lineRule="exact"/>
        <w:rPr>
          <w:rFonts w:ascii="Times New Roman" w:hAnsi="Times New Roman" w:cs="Times New Roman"/>
          <w:color w:val="000000" w:themeColor="text1"/>
        </w:rPr>
      </w:pPr>
    </w:p>
    <w:p w14:paraId="5010A8E7" w14:textId="77777777" w:rsidR="00A661E2" w:rsidRDefault="00115C82" w:rsidP="00115C82">
      <w:pPr>
        <w:widowControl/>
        <w:spacing w:line="560" w:lineRule="exact"/>
        <w:ind w:firstLine="640"/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五、存在主要问题及改进情况</w:t>
      </w:r>
    </w:p>
    <w:p w14:paraId="2A2C8275" w14:textId="005155A4" w:rsidR="00A661E2" w:rsidRDefault="00115C82" w:rsidP="00115C82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（一）存在问题：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年度淄川区</w:t>
      </w:r>
      <w:r w:rsidR="009459C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政务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公开工作虽然取得了一定的成绩，但同时也存在着不足之处，</w:t>
      </w:r>
      <w:r w:rsidR="009D0197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一是</w:t>
      </w:r>
      <w:r w:rsidR="00B7143F" w:rsidRPr="00B7143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部分单位主动公开意识不强，主动公开不及时</w:t>
      </w:r>
      <w:r w:rsidR="00B7143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；</w:t>
      </w:r>
      <w:r w:rsidR="009D0197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二是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部分</w:t>
      </w:r>
      <w:r w:rsidR="009D0197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公共企事业单位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信息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公开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出现要素缺失或公开发布栏目错误的问题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0895827F" w14:textId="2AD74C95" w:rsidR="00A661E2" w:rsidRDefault="00115C82" w:rsidP="00115C82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（二）改进措施：一是提高思想认识</w:t>
      </w:r>
      <w:r w:rsidR="00602F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通过开展</w:t>
      </w:r>
      <w:r w:rsidR="00B7143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政务公开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专题培训，</w:t>
      </w:r>
      <w:r w:rsidR="00B7143F" w:rsidRPr="00B7143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提升干部对政务公开工作的重视和对政务公开知识的掌握</w:t>
      </w:r>
      <w:r w:rsidR="00B7143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加强对各单位工作人员的业务指导，并解答相关问题。二是强化监督检查</w:t>
      </w:r>
      <w:r w:rsidR="00602F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 w:rsidR="00B7143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及时检查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公共企事业单位公开发布的信息，</w:t>
      </w:r>
      <w:r w:rsidR="00FF6C9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发现问题后及时对接相关单位</w:t>
      </w:r>
      <w:r w:rsidR="00B7143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发送工作提醒</w:t>
      </w:r>
      <w:r w:rsidR="00FF6C9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，保证问题第一时间</w:t>
      </w:r>
      <w:r w:rsidR="00B7143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整改</w:t>
      </w:r>
      <w:r w:rsidR="00FF6C9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完毕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，切实提升各单位公开工作质效。</w:t>
      </w:r>
    </w:p>
    <w:p w14:paraId="6ABBFA41" w14:textId="77777777" w:rsidR="00A661E2" w:rsidRDefault="00115C82" w:rsidP="00115C82">
      <w:pPr>
        <w:widowControl/>
        <w:spacing w:line="560" w:lineRule="exact"/>
        <w:ind w:firstLine="640"/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六、其他需要报告的事项</w:t>
      </w:r>
    </w:p>
    <w:p w14:paraId="487C91B0" w14:textId="77777777" w:rsidR="00A661E2" w:rsidRDefault="00115C82" w:rsidP="00115C82">
      <w:pPr>
        <w:widowControl/>
        <w:spacing w:line="560" w:lineRule="exact"/>
        <w:ind w:firstLine="640"/>
        <w:rPr>
          <w:rFonts w:ascii="Times New Roman" w:eastAsia="微软雅黑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收取信息处理费情况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按照《国务院办公厅关于印发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&lt;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政府信息公开信息处理费管理办法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&gt;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的通知》（国办函〔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109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号）和《山东省人民政府办公厅关于做好政府信息公开信息处理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lastRenderedPageBreak/>
        <w:t>费管理工作有关事项的通知》（鲁政办字〔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179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号）收取信息处理费。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年，本机关依申请公开政府信息未收取任何费用。</w:t>
      </w:r>
    </w:p>
    <w:p w14:paraId="6DEDF35D" w14:textId="77777777" w:rsidR="00A661E2" w:rsidRDefault="00115C82" w:rsidP="00115C82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、落实上级年度政务公开工作要点情况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。淄川区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按照《淄博市人民政府办公室关于印发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年淄博市政务公开工作方案的通知》（淄政办字〔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号）要求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，对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年政务公开工作进行了任务分解，并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牵头组织全区各部门单位形成工作台账，明确完成标准和时限，全面完成了上级部署的各项公开任务。</w:t>
      </w:r>
    </w:p>
    <w:p w14:paraId="5C9E1C3D" w14:textId="6E199F54" w:rsidR="00A661E2" w:rsidRDefault="00115C82" w:rsidP="00115C82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、人大代表建议和政协委员提案办理结果公开情况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年，全区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依规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共公开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人大代表建议答复情况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85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政协委员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提案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答复情况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158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条；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承办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建议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提案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全部在规定时限书面答复代表，办复率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100%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38AE27E7" w14:textId="0532FA3C" w:rsidR="00A661E2" w:rsidRDefault="00115C82" w:rsidP="00115C82">
      <w:pPr>
        <w:widowControl/>
        <w:spacing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</w:rPr>
        <w:t>、</w:t>
      </w:r>
      <w:r>
        <w:rPr>
          <w:rFonts w:ascii="Times New Roman" w:eastAsia="楷体" w:hAnsi="Times New Roman" w:cs="Times New Roman"/>
          <w:color w:val="000000" w:themeColor="text1"/>
          <w:kern w:val="0"/>
          <w:sz w:val="32"/>
          <w:szCs w:val="32"/>
        </w:rPr>
        <w:t>政务公开工作创新情况。</w:t>
      </w:r>
      <w:r>
        <w:rPr>
          <w:rFonts w:ascii="Times New Roman" w:eastAsia="仿宋_GB2312" w:hAnsi="Times New Roman" w:cs="Times New Roman"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开展政务新媒体“瘦身提质”工作。全面整合清理全区需关停的政务新媒体账号，并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打造以“淄川政务”为主体的“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1+N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”政务新媒体矩阵，切实推进全区政务新媒体工作健康有序发展。二是持续完善监督检查体制机制。制发全区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个公开单位的“网站栏目信息更新维护表”，指导</w:t>
      </w:r>
      <w:r w:rsidR="0018179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帮助各单位及时对主动公开信息进行日常监测，提升公开规范化、标准化水平。</w:t>
      </w:r>
    </w:p>
    <w:p w14:paraId="533BA22F" w14:textId="23746B45" w:rsidR="00D00887" w:rsidRDefault="00D00887" w:rsidP="00D00887">
      <w:pPr>
        <w:widowControl/>
        <w:spacing w:line="560" w:lineRule="exact"/>
        <w:ind w:firstLine="64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淄川区人民政府</w:t>
      </w:r>
    </w:p>
    <w:p w14:paraId="3B6DB856" w14:textId="7965CDD8" w:rsidR="00D00887" w:rsidRPr="00D00887" w:rsidRDefault="00D00887" w:rsidP="00D00887">
      <w:pPr>
        <w:widowControl/>
        <w:spacing w:line="560" w:lineRule="exact"/>
        <w:ind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 w:rsidR="009324FF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日</w:t>
      </w:r>
      <w:bookmarkEnd w:id="0"/>
    </w:p>
    <w:sectPr w:rsidR="00D00887" w:rsidRPr="00D00887">
      <w:headerReference w:type="default" r:id="rId8"/>
      <w:footerReference w:type="default" r:id="rId9"/>
      <w:pgSz w:w="11906" w:h="16838"/>
      <w:pgMar w:top="2098" w:right="1474" w:bottom="1984" w:left="1587" w:header="851" w:footer="1020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1E13" w14:textId="77777777" w:rsidR="00115C82" w:rsidRDefault="00115C82">
      <w:pPr>
        <w:rPr>
          <w:rFonts w:hint="eastAsia"/>
        </w:rPr>
      </w:pPr>
      <w:r>
        <w:separator/>
      </w:r>
    </w:p>
  </w:endnote>
  <w:endnote w:type="continuationSeparator" w:id="0">
    <w:p w14:paraId="5366DFDE" w14:textId="77777777" w:rsidR="00115C82" w:rsidRDefault="00115C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Light">
    <w:altName w:val="Yu Gothic UI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4628" w14:textId="77777777" w:rsidR="00A661E2" w:rsidRDefault="00115C82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28D8B" wp14:editId="272CEC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7CD6DE" w14:textId="77777777" w:rsidR="00A661E2" w:rsidRDefault="00115C82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DB6A7">
                    <w:pPr>
                      <w:pStyle w:val="7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1F1F0" w14:textId="77777777" w:rsidR="00115C82" w:rsidRDefault="00115C82">
      <w:pPr>
        <w:rPr>
          <w:rFonts w:hint="eastAsia"/>
        </w:rPr>
      </w:pPr>
      <w:r>
        <w:separator/>
      </w:r>
    </w:p>
  </w:footnote>
  <w:footnote w:type="continuationSeparator" w:id="0">
    <w:p w14:paraId="7FD30A5D" w14:textId="77777777" w:rsidR="00115C82" w:rsidRDefault="00115C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47768" w14:textId="77777777" w:rsidR="00A661E2" w:rsidRDefault="00A661E2">
    <w:pPr>
      <w:pStyle w:val="a8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8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YTM3NmI4MWRkYmQwMWNmYzJkNTc4NmU1ZWM3MTEifQ=="/>
  </w:docVars>
  <w:rsids>
    <w:rsidRoot w:val="00C523CE"/>
    <w:rsid w:val="00000AAA"/>
    <w:rsid w:val="0000776B"/>
    <w:rsid w:val="000320DA"/>
    <w:rsid w:val="00042DC1"/>
    <w:rsid w:val="00053B3B"/>
    <w:rsid w:val="0006394F"/>
    <w:rsid w:val="0007029B"/>
    <w:rsid w:val="00070866"/>
    <w:rsid w:val="00074E3C"/>
    <w:rsid w:val="000907AE"/>
    <w:rsid w:val="000935C0"/>
    <w:rsid w:val="000B3740"/>
    <w:rsid w:val="00115C82"/>
    <w:rsid w:val="00120E2E"/>
    <w:rsid w:val="001351A1"/>
    <w:rsid w:val="00171025"/>
    <w:rsid w:val="0018179F"/>
    <w:rsid w:val="00182A50"/>
    <w:rsid w:val="001866C1"/>
    <w:rsid w:val="001A0340"/>
    <w:rsid w:val="001D1D05"/>
    <w:rsid w:val="001F3794"/>
    <w:rsid w:val="001F75FD"/>
    <w:rsid w:val="002019E9"/>
    <w:rsid w:val="00210B15"/>
    <w:rsid w:val="00217BF5"/>
    <w:rsid w:val="00241225"/>
    <w:rsid w:val="00257ED6"/>
    <w:rsid w:val="0026746D"/>
    <w:rsid w:val="00281683"/>
    <w:rsid w:val="00287A5F"/>
    <w:rsid w:val="002A044E"/>
    <w:rsid w:val="002D04A7"/>
    <w:rsid w:val="002F746B"/>
    <w:rsid w:val="00304A6C"/>
    <w:rsid w:val="0030572C"/>
    <w:rsid w:val="003215E1"/>
    <w:rsid w:val="003241E5"/>
    <w:rsid w:val="00326AB6"/>
    <w:rsid w:val="0033503F"/>
    <w:rsid w:val="00336258"/>
    <w:rsid w:val="00344D08"/>
    <w:rsid w:val="0034765D"/>
    <w:rsid w:val="00357DDC"/>
    <w:rsid w:val="0036485E"/>
    <w:rsid w:val="003705D7"/>
    <w:rsid w:val="00384207"/>
    <w:rsid w:val="00390574"/>
    <w:rsid w:val="003B466E"/>
    <w:rsid w:val="003D25BA"/>
    <w:rsid w:val="003D64A8"/>
    <w:rsid w:val="003F3231"/>
    <w:rsid w:val="004206BD"/>
    <w:rsid w:val="0044383D"/>
    <w:rsid w:val="004528AF"/>
    <w:rsid w:val="00461DBA"/>
    <w:rsid w:val="004679A0"/>
    <w:rsid w:val="004705A9"/>
    <w:rsid w:val="00475ABD"/>
    <w:rsid w:val="0048374C"/>
    <w:rsid w:val="00491577"/>
    <w:rsid w:val="004A3004"/>
    <w:rsid w:val="004D0017"/>
    <w:rsid w:val="004D1FCD"/>
    <w:rsid w:val="004E01E0"/>
    <w:rsid w:val="004F1348"/>
    <w:rsid w:val="005460DE"/>
    <w:rsid w:val="00566EA9"/>
    <w:rsid w:val="00572FE7"/>
    <w:rsid w:val="00581C73"/>
    <w:rsid w:val="005834CB"/>
    <w:rsid w:val="00583AFC"/>
    <w:rsid w:val="00584955"/>
    <w:rsid w:val="00590101"/>
    <w:rsid w:val="005B23DA"/>
    <w:rsid w:val="005D7576"/>
    <w:rsid w:val="005E0DDE"/>
    <w:rsid w:val="005F6332"/>
    <w:rsid w:val="00602FC2"/>
    <w:rsid w:val="006037C8"/>
    <w:rsid w:val="00611F13"/>
    <w:rsid w:val="0061378D"/>
    <w:rsid w:val="006252B9"/>
    <w:rsid w:val="006373EE"/>
    <w:rsid w:val="0064558C"/>
    <w:rsid w:val="0065023A"/>
    <w:rsid w:val="006614ED"/>
    <w:rsid w:val="00666D39"/>
    <w:rsid w:val="00677A74"/>
    <w:rsid w:val="00680535"/>
    <w:rsid w:val="006912AB"/>
    <w:rsid w:val="006A6A45"/>
    <w:rsid w:val="006B1E70"/>
    <w:rsid w:val="006C2184"/>
    <w:rsid w:val="006C562E"/>
    <w:rsid w:val="006E7AD1"/>
    <w:rsid w:val="00700BA4"/>
    <w:rsid w:val="0071418F"/>
    <w:rsid w:val="0075175F"/>
    <w:rsid w:val="00771269"/>
    <w:rsid w:val="00786979"/>
    <w:rsid w:val="00790209"/>
    <w:rsid w:val="007B6661"/>
    <w:rsid w:val="007B69F8"/>
    <w:rsid w:val="007D0F14"/>
    <w:rsid w:val="00831BF7"/>
    <w:rsid w:val="00841CD4"/>
    <w:rsid w:val="008549B8"/>
    <w:rsid w:val="00866F27"/>
    <w:rsid w:val="008815F2"/>
    <w:rsid w:val="008869E9"/>
    <w:rsid w:val="008A06D6"/>
    <w:rsid w:val="008A6A0F"/>
    <w:rsid w:val="008B1CAC"/>
    <w:rsid w:val="008D6615"/>
    <w:rsid w:val="008D6AB8"/>
    <w:rsid w:val="008E3A9B"/>
    <w:rsid w:val="009150A8"/>
    <w:rsid w:val="009275F8"/>
    <w:rsid w:val="00927A45"/>
    <w:rsid w:val="009324FF"/>
    <w:rsid w:val="009459CC"/>
    <w:rsid w:val="00946A51"/>
    <w:rsid w:val="009538DE"/>
    <w:rsid w:val="00955F58"/>
    <w:rsid w:val="00981DA1"/>
    <w:rsid w:val="009B040D"/>
    <w:rsid w:val="009B066C"/>
    <w:rsid w:val="009B1B9E"/>
    <w:rsid w:val="009B2192"/>
    <w:rsid w:val="009C7DC4"/>
    <w:rsid w:val="009D0197"/>
    <w:rsid w:val="009D0BCD"/>
    <w:rsid w:val="009D0C07"/>
    <w:rsid w:val="009D7806"/>
    <w:rsid w:val="009E39FA"/>
    <w:rsid w:val="00A30231"/>
    <w:rsid w:val="00A3312B"/>
    <w:rsid w:val="00A55395"/>
    <w:rsid w:val="00A57170"/>
    <w:rsid w:val="00A661E2"/>
    <w:rsid w:val="00A665C4"/>
    <w:rsid w:val="00A67327"/>
    <w:rsid w:val="00A67BC3"/>
    <w:rsid w:val="00A77C6C"/>
    <w:rsid w:val="00A83AE7"/>
    <w:rsid w:val="00A8780C"/>
    <w:rsid w:val="00A9039E"/>
    <w:rsid w:val="00AA248B"/>
    <w:rsid w:val="00AA47D3"/>
    <w:rsid w:val="00AB7831"/>
    <w:rsid w:val="00AD0FD4"/>
    <w:rsid w:val="00AD5AAE"/>
    <w:rsid w:val="00AF304C"/>
    <w:rsid w:val="00B070E2"/>
    <w:rsid w:val="00B125DB"/>
    <w:rsid w:val="00B32FCD"/>
    <w:rsid w:val="00B67B53"/>
    <w:rsid w:val="00B7143F"/>
    <w:rsid w:val="00B719F8"/>
    <w:rsid w:val="00BA1FEC"/>
    <w:rsid w:val="00BA2F9A"/>
    <w:rsid w:val="00BF1288"/>
    <w:rsid w:val="00C20994"/>
    <w:rsid w:val="00C50860"/>
    <w:rsid w:val="00C523CE"/>
    <w:rsid w:val="00C65BDC"/>
    <w:rsid w:val="00C713E3"/>
    <w:rsid w:val="00C71723"/>
    <w:rsid w:val="00C720B8"/>
    <w:rsid w:val="00C75211"/>
    <w:rsid w:val="00C95915"/>
    <w:rsid w:val="00CA0B8D"/>
    <w:rsid w:val="00CA4BEC"/>
    <w:rsid w:val="00CB5DDC"/>
    <w:rsid w:val="00D0047F"/>
    <w:rsid w:val="00D00887"/>
    <w:rsid w:val="00D0622D"/>
    <w:rsid w:val="00D13CFF"/>
    <w:rsid w:val="00D21038"/>
    <w:rsid w:val="00D41561"/>
    <w:rsid w:val="00D80333"/>
    <w:rsid w:val="00D808FF"/>
    <w:rsid w:val="00D80E9B"/>
    <w:rsid w:val="00DB6BAA"/>
    <w:rsid w:val="00DD6A7F"/>
    <w:rsid w:val="00E0746B"/>
    <w:rsid w:val="00E11688"/>
    <w:rsid w:val="00E243B6"/>
    <w:rsid w:val="00E53570"/>
    <w:rsid w:val="00E55275"/>
    <w:rsid w:val="00E624B8"/>
    <w:rsid w:val="00E70CEE"/>
    <w:rsid w:val="00E757B7"/>
    <w:rsid w:val="00EA54E8"/>
    <w:rsid w:val="00EA6646"/>
    <w:rsid w:val="00EA731F"/>
    <w:rsid w:val="00EC1C0F"/>
    <w:rsid w:val="00ED28EE"/>
    <w:rsid w:val="00ED6DD4"/>
    <w:rsid w:val="00ED779C"/>
    <w:rsid w:val="00EE31B7"/>
    <w:rsid w:val="00EE433F"/>
    <w:rsid w:val="00EF694F"/>
    <w:rsid w:val="00F07E7B"/>
    <w:rsid w:val="00F41BAA"/>
    <w:rsid w:val="00F604C9"/>
    <w:rsid w:val="00F72DBB"/>
    <w:rsid w:val="00F91D70"/>
    <w:rsid w:val="00FA1DFF"/>
    <w:rsid w:val="00FB0594"/>
    <w:rsid w:val="00FB3A9D"/>
    <w:rsid w:val="00FB6307"/>
    <w:rsid w:val="00FF0B17"/>
    <w:rsid w:val="00FF6C9C"/>
    <w:rsid w:val="01820EDB"/>
    <w:rsid w:val="022629C0"/>
    <w:rsid w:val="03F95362"/>
    <w:rsid w:val="048E4B0E"/>
    <w:rsid w:val="06B16564"/>
    <w:rsid w:val="06D53A0A"/>
    <w:rsid w:val="077666D8"/>
    <w:rsid w:val="07DB6173"/>
    <w:rsid w:val="08A74C9F"/>
    <w:rsid w:val="096C6415"/>
    <w:rsid w:val="0B78749D"/>
    <w:rsid w:val="0C236C84"/>
    <w:rsid w:val="0DE15CE1"/>
    <w:rsid w:val="1293229E"/>
    <w:rsid w:val="13452E04"/>
    <w:rsid w:val="163F2CEF"/>
    <w:rsid w:val="19063631"/>
    <w:rsid w:val="193227AD"/>
    <w:rsid w:val="1AE43394"/>
    <w:rsid w:val="1B972C67"/>
    <w:rsid w:val="1CBF06C7"/>
    <w:rsid w:val="1D8C07BC"/>
    <w:rsid w:val="227A18BC"/>
    <w:rsid w:val="24636849"/>
    <w:rsid w:val="24741807"/>
    <w:rsid w:val="25943744"/>
    <w:rsid w:val="28CA2BCE"/>
    <w:rsid w:val="28FC4328"/>
    <w:rsid w:val="297A31BB"/>
    <w:rsid w:val="2AC57569"/>
    <w:rsid w:val="2CEA6DF5"/>
    <w:rsid w:val="38822A1C"/>
    <w:rsid w:val="38F2456F"/>
    <w:rsid w:val="38F85737"/>
    <w:rsid w:val="3F6C66A4"/>
    <w:rsid w:val="40B20455"/>
    <w:rsid w:val="41A70DD3"/>
    <w:rsid w:val="44D32165"/>
    <w:rsid w:val="45BF6E93"/>
    <w:rsid w:val="46C4050A"/>
    <w:rsid w:val="49833E58"/>
    <w:rsid w:val="4B2F1D2F"/>
    <w:rsid w:val="4BC460D3"/>
    <w:rsid w:val="4C2F657D"/>
    <w:rsid w:val="4CCF40BA"/>
    <w:rsid w:val="4E2A5814"/>
    <w:rsid w:val="525864B1"/>
    <w:rsid w:val="568A16F4"/>
    <w:rsid w:val="56E81C6B"/>
    <w:rsid w:val="57356AD7"/>
    <w:rsid w:val="5B0A6076"/>
    <w:rsid w:val="5D1963D4"/>
    <w:rsid w:val="5EBE281D"/>
    <w:rsid w:val="609D55A4"/>
    <w:rsid w:val="649C5F21"/>
    <w:rsid w:val="66340DA6"/>
    <w:rsid w:val="688B2451"/>
    <w:rsid w:val="6A313083"/>
    <w:rsid w:val="728066AF"/>
    <w:rsid w:val="73A80CEB"/>
    <w:rsid w:val="7DEC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F4CF41"/>
  <w15:docId w15:val="{9A508435-155A-4843-8F52-4340BE47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="等线" w:hAnsi="仿宋" w:cs="仿宋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 Math" w:hAnsi="Cambria Math" w:cs="Cambria Math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Yu Mincho Light" w:hAnsi="Yu Mincho Light" w:cs="Yu Mincho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等线" w:hAnsi="等线" w:cs="等线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rPr>
      <w:rFonts w:ascii="仿宋" w:eastAsia="等线" w:hAnsi="仿宋" w:cs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FollowedHyperlink"/>
    <w:uiPriority w:val="99"/>
    <w:unhideWhenUsed/>
    <w:qFormat/>
    <w:rPr>
      <w:color w:val="954F72"/>
      <w:u w:val="single"/>
    </w:rPr>
  </w:style>
  <w:style w:type="character" w:styleId="af">
    <w:name w:val="Emphasis"/>
    <w:basedOn w:val="a0"/>
    <w:uiPriority w:val="20"/>
    <w:qFormat/>
    <w:rPr>
      <w:b/>
      <w:b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0">
    <w:name w:val="Hyperlink"/>
    <w:uiPriority w:val="99"/>
    <w:unhideWhenUsed/>
    <w:qFormat/>
    <w:rPr>
      <w:color w:val="0563C1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4">
    <w:name w:val="HTML Sample"/>
    <w:basedOn w:val="a0"/>
    <w:uiPriority w:val="99"/>
    <w:semiHidden/>
    <w:unhideWhenUsed/>
    <w:qFormat/>
    <w:rPr>
      <w:rFonts w:ascii="Courier New" w:hAnsi="Courier New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仿宋" w:eastAsia="等线" w:hAnsi="仿宋" w:cs="仿宋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Cambria Math" w:eastAsia="等线" w:hAnsi="Cambria Math" w:cs="Cambria Math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Pr>
      <w:rFonts w:ascii="Yu Mincho Light" w:eastAsia="等线" w:hAnsi="Yu Mincho Light" w:cs="Yu Mincho Light"/>
      <w:b/>
      <w:bCs/>
      <w:sz w:val="32"/>
      <w:szCs w:val="3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仿宋" w:eastAsia="等线" w:hAnsi="仿宋" w:cs="仿宋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等线" w:hAnsi="等线" w:cs="等线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Cambria Math" w:eastAsia="Cambria Math" w:hAnsi="Cambria Math" w:cs="等线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等线" w:hAnsi="等线" w:cs="等线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等线" w:hAnsi="等线" w:cs="等线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74">
    <w:name w:val="xl74"/>
    <w:basedOn w:val="a"/>
    <w:qFormat/>
    <w:pPr>
      <w:widowControl/>
      <w:spacing w:before="100" w:beforeAutospacing="1" w:after="100" w:afterAutospacing="1"/>
      <w:jc w:val="center"/>
    </w:pPr>
    <w:rPr>
      <w:rFonts w:ascii="等线" w:hAnsi="等线" w:cs="等线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81">
    <w:name w:val="xl8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87">
    <w:name w:val="xl87"/>
    <w:basedOn w:val="a"/>
    <w:qFormat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kern w:val="0"/>
      <w:sz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Yu Mincho Light" w:eastAsia="Yu Mincho Light" w:hAnsi="等线" w:cs="等线"/>
      <w:color w:val="000000"/>
      <w:kern w:val="0"/>
      <w:sz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Yu Mincho Light" w:hAnsi="Yu Mincho Light" w:cs="Yu Mincho Light"/>
      <w:szCs w:val="21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等线" w:hAnsi="等线" w:cs="等线"/>
      <w:kern w:val="0"/>
      <w:sz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Yu Mincho Light" w:eastAsia="Yu Mincho Light" w:hAnsi="等线" w:cs="等线"/>
      <w:color w:val="000000"/>
      <w:kern w:val="0"/>
      <w:sz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mbria Math" w:eastAsia="Cambria Math" w:hAnsi="Cambria Math"/>
      <w:szCs w:val="2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Cambria Math" w:eastAsia="Cambria Math" w:hAnsi="Cambria Math" w:cs="等线"/>
      <w:kern w:val="0"/>
      <w:sz w:val="18"/>
      <w:szCs w:val="18"/>
    </w:rPr>
  </w:style>
  <w:style w:type="paragraph" w:customStyle="1" w:styleId="CM11">
    <w:name w:val="CM11"/>
    <w:basedOn w:val="Default"/>
    <w:next w:val="Default"/>
    <w:uiPriority w:val="99"/>
    <w:unhideWhenUsed/>
    <w:qFormat/>
    <w:pPr>
      <w:spacing w:after="260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黑体" w:eastAsia="黑体" w:hAnsi="黑体" w:hint="eastAsia"/>
      <w:color w:val="000000"/>
      <w:sz w:val="24"/>
    </w:rPr>
  </w:style>
  <w:style w:type="paragraph" w:customStyle="1" w:styleId="CM12">
    <w:name w:val="CM12"/>
    <w:basedOn w:val="Default"/>
    <w:next w:val="Default"/>
    <w:uiPriority w:val="99"/>
    <w:unhideWhenUsed/>
    <w:qFormat/>
    <w:pPr>
      <w:spacing w:after="1015"/>
    </w:pPr>
  </w:style>
  <w:style w:type="paragraph" w:customStyle="1" w:styleId="CM3">
    <w:name w:val="CM3"/>
    <w:basedOn w:val="Default"/>
    <w:next w:val="Default"/>
    <w:uiPriority w:val="99"/>
    <w:unhideWhenUsed/>
    <w:qFormat/>
    <w:pPr>
      <w:spacing w:line="626" w:lineRule="atLeast"/>
    </w:pPr>
  </w:style>
  <w:style w:type="paragraph" w:customStyle="1" w:styleId="CM4">
    <w:name w:val="CM4"/>
    <w:basedOn w:val="Default"/>
    <w:next w:val="Default"/>
    <w:uiPriority w:val="99"/>
    <w:unhideWhenUsed/>
    <w:qFormat/>
    <w:pPr>
      <w:spacing w:line="626" w:lineRule="atLeast"/>
    </w:pPr>
  </w:style>
  <w:style w:type="paragraph" w:customStyle="1" w:styleId="CM5">
    <w:name w:val="CM5"/>
    <w:basedOn w:val="Default"/>
    <w:next w:val="Default"/>
    <w:uiPriority w:val="99"/>
    <w:unhideWhenUsed/>
    <w:qFormat/>
    <w:pPr>
      <w:spacing w:line="626" w:lineRule="atLeast"/>
    </w:pPr>
  </w:style>
  <w:style w:type="paragraph" w:customStyle="1" w:styleId="CM6">
    <w:name w:val="CM6"/>
    <w:basedOn w:val="Default"/>
    <w:next w:val="Default"/>
    <w:uiPriority w:val="99"/>
    <w:unhideWhenUsed/>
    <w:qFormat/>
    <w:pPr>
      <w:spacing w:line="626" w:lineRule="atLeast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over">
    <w:name w:val="hover"/>
    <w:basedOn w:val="a0"/>
    <w:qFormat/>
    <w:rPr>
      <w:color w:val="245399"/>
    </w:rPr>
  </w:style>
  <w:style w:type="character" w:customStyle="1" w:styleId="hover1">
    <w:name w:val="hover1"/>
    <w:basedOn w:val="a0"/>
    <w:qFormat/>
    <w:rPr>
      <w:color w:val="245399"/>
    </w:rPr>
  </w:style>
  <w:style w:type="character" w:customStyle="1" w:styleId="hover2">
    <w:name w:val="hover2"/>
    <w:basedOn w:val="a0"/>
    <w:qFormat/>
    <w:rPr>
      <w:color w:val="FFFFFF"/>
    </w:rPr>
  </w:style>
  <w:style w:type="character" w:customStyle="1" w:styleId="hover9">
    <w:name w:val="hover9"/>
    <w:basedOn w:val="a0"/>
    <w:qFormat/>
    <w:rPr>
      <w:color w:val="245399"/>
    </w:rPr>
  </w:style>
  <w:style w:type="character" w:customStyle="1" w:styleId="hover10">
    <w:name w:val="hover10"/>
    <w:basedOn w:val="a0"/>
    <w:qFormat/>
    <w:rPr>
      <w:color w:val="245399"/>
    </w:rPr>
  </w:style>
  <w:style w:type="character" w:customStyle="1" w:styleId="hover11">
    <w:name w:val="hover11"/>
    <w:basedOn w:val="a0"/>
    <w:qFormat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cgov@zb.shandon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527</Words>
  <Characters>3005</Characters>
  <Application>Microsoft Office Word</Application>
  <DocSecurity>0</DocSecurity>
  <Lines>25</Lines>
  <Paragraphs>7</Paragraphs>
  <ScaleCrop>false</ScaleCrop>
  <Company>微软中国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qiyuanhua0168@163.com</dc:creator>
  <cp:lastModifiedBy>Samsara 12</cp:lastModifiedBy>
  <cp:revision>44</cp:revision>
  <cp:lastPrinted>2020-10-29T02:38:00Z</cp:lastPrinted>
  <dcterms:created xsi:type="dcterms:W3CDTF">2023-01-06T01:59:00Z</dcterms:created>
  <dcterms:modified xsi:type="dcterms:W3CDTF">2025-02-17T01:28:00Z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0CE8DE9FE7C74669BA9973A04E823999_13</vt:lpwstr>
  </property>
  <property fmtid="{D5CDD505-2E9C-101B-9397-08002B2CF9AE}" pid="4" name="KSOTemplateDocerSaveRecord">
    <vt:lpwstr>eyJoZGlkIjoiNzk5YTM3NmI4MWRkYmQwMWNmYzJkNTc4NmU1ZWM3MTEiLCJ1c2VySWQiOiIxNTEyMjM1NDQzIn0=</vt:lpwstr>
  </property>
</Properties>
</file>