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6E096">
      <w:pPr>
        <w:spacing w:line="240" w:lineRule="exact"/>
        <w:rPr>
          <w:rFonts w:hint="eastAsia"/>
        </w:rPr>
      </w:pPr>
    </w:p>
    <w:p w14:paraId="25917846">
      <w:pPr>
        <w:spacing w:line="240" w:lineRule="exact"/>
        <w:rPr>
          <w:rFonts w:hint="eastAsia"/>
        </w:rPr>
      </w:pPr>
    </w:p>
    <w:p w14:paraId="323C5568">
      <w:pPr>
        <w:spacing w:line="240" w:lineRule="exact"/>
        <w:rPr>
          <w:rFonts w:ascii="方正小标宋简体" w:eastAsia="方正小标宋简体"/>
          <w:color w:val="FF0000"/>
          <w:spacing w:val="-20"/>
          <w:w w:val="35"/>
          <w:sz w:val="158"/>
          <w:szCs w:val="158"/>
        </w:rPr>
      </w:pPr>
    </w:p>
    <w:p w14:paraId="66597513">
      <w:pPr>
        <w:spacing w:line="240" w:lineRule="exact"/>
        <w:rPr>
          <w:rFonts w:ascii="方正小标宋简体" w:eastAsia="方正小标宋简体"/>
          <w:color w:val="FF0000"/>
          <w:spacing w:val="-20"/>
          <w:w w:val="35"/>
          <w:sz w:val="158"/>
          <w:szCs w:val="158"/>
        </w:rPr>
      </w:pPr>
    </w:p>
    <w:p w14:paraId="0563EEC7">
      <w:pPr>
        <w:spacing w:line="240" w:lineRule="exact"/>
        <w:rPr>
          <w:rFonts w:ascii="方正小标宋简体" w:eastAsia="方正小标宋简体"/>
          <w:color w:val="FF0000"/>
          <w:spacing w:val="-20"/>
          <w:w w:val="35"/>
          <w:sz w:val="158"/>
          <w:szCs w:val="158"/>
        </w:rPr>
      </w:pPr>
    </w:p>
    <w:p w14:paraId="3914CCBB">
      <w:pPr>
        <w:spacing w:line="240" w:lineRule="exact"/>
        <w:rPr>
          <w:rFonts w:ascii="方正小标宋简体" w:eastAsia="方正小标宋简体"/>
          <w:color w:val="FF0000"/>
          <w:spacing w:val="-20"/>
          <w:w w:val="35"/>
          <w:sz w:val="158"/>
          <w:szCs w:val="158"/>
        </w:rPr>
      </w:pPr>
    </w:p>
    <w:p w14:paraId="56716F02">
      <w:pPr>
        <w:spacing w:line="240" w:lineRule="exact"/>
        <w:rPr>
          <w:rFonts w:ascii="方正小标宋简体" w:eastAsia="方正小标宋简体"/>
          <w:color w:val="FF0000"/>
          <w:spacing w:val="-20"/>
          <w:w w:val="35"/>
          <w:sz w:val="158"/>
          <w:szCs w:val="158"/>
        </w:rPr>
      </w:pPr>
    </w:p>
    <w:p w14:paraId="2F1748A9">
      <w:pPr>
        <w:spacing w:line="240" w:lineRule="exact"/>
        <w:rPr>
          <w:rFonts w:ascii="方正小标宋简体" w:eastAsia="方正小标宋简体"/>
          <w:color w:val="FF0000"/>
          <w:spacing w:val="-20"/>
          <w:w w:val="35"/>
          <w:sz w:val="158"/>
          <w:szCs w:val="158"/>
        </w:rPr>
      </w:pPr>
    </w:p>
    <w:p w14:paraId="3CE2F57C">
      <w:pPr>
        <w:spacing w:line="240" w:lineRule="exact"/>
        <w:rPr>
          <w:rFonts w:ascii="方正小标宋简体" w:eastAsia="方正小标宋简体"/>
          <w:color w:val="FF0000"/>
          <w:spacing w:val="-20"/>
          <w:w w:val="35"/>
          <w:sz w:val="158"/>
          <w:szCs w:val="158"/>
        </w:rPr>
      </w:pPr>
    </w:p>
    <w:p w14:paraId="316893D7">
      <w:pPr>
        <w:spacing w:line="240" w:lineRule="exact"/>
        <w:rPr>
          <w:rFonts w:ascii="方正小标宋简体" w:eastAsia="方正小标宋简体"/>
          <w:color w:val="FF0000"/>
          <w:spacing w:val="-20"/>
          <w:w w:val="35"/>
          <w:sz w:val="158"/>
          <w:szCs w:val="158"/>
        </w:rPr>
      </w:pPr>
    </w:p>
    <w:p w14:paraId="5BC4D441">
      <w:pPr>
        <w:spacing w:line="240" w:lineRule="exact"/>
        <w:rPr>
          <w:rFonts w:ascii="方正小标宋简体" w:eastAsia="方正小标宋简体"/>
          <w:color w:val="FF0000"/>
          <w:spacing w:val="-20"/>
          <w:w w:val="35"/>
          <w:sz w:val="158"/>
          <w:szCs w:val="158"/>
        </w:rPr>
      </w:pPr>
    </w:p>
    <w:p w14:paraId="1A6EBD25">
      <w:pPr>
        <w:spacing w:line="240" w:lineRule="exact"/>
        <w:rPr>
          <w:rFonts w:hint="eastAsia"/>
        </w:rPr>
      </w:pPr>
    </w:p>
    <w:p w14:paraId="1775B66D">
      <w:pPr>
        <w:spacing w:line="240" w:lineRule="exact"/>
      </w:pPr>
    </w:p>
    <w:p w14:paraId="066E4F87">
      <w:pPr>
        <w:tabs>
          <w:tab w:val="left" w:pos="284"/>
          <w:tab w:val="left" w:pos="8505"/>
        </w:tabs>
        <w:adjustRightInd w:val="0"/>
        <w:snapToGrid w:val="0"/>
        <w:spacing w:line="360" w:lineRule="exact"/>
        <w:ind w:firstLine="3200" w:firstLineChars="1000"/>
        <w:jc w:val="both"/>
        <w:rPr>
          <w:rFonts w:hint="eastAsia" w:eastAsia="仿宋_GB2312"/>
          <w:sz w:val="32"/>
          <w:szCs w:val="32"/>
        </w:rPr>
      </w:pPr>
    </w:p>
    <w:p w14:paraId="2A6B2F1F">
      <w:pPr>
        <w:spacing w:line="360" w:lineRule="exact"/>
        <w:ind w:firstLine="160" w:firstLineChars="50"/>
        <w:rPr>
          <w:rFonts w:hint="eastAsia" w:ascii="仿宋_GB2312" w:hAnsi="宋体" w:eastAsia="仿宋_GB2312"/>
          <w:sz w:val="32"/>
          <w:szCs w:val="32"/>
          <w:lang w:val="en-US" w:eastAsia="zh-CN"/>
        </w:rPr>
      </w:pPr>
      <w:r>
        <w:rPr>
          <w:rFonts w:hint="eastAsia" w:ascii="仿宋_GB2312" w:hAnsi="宋体" w:eastAsia="仿宋_GB2312"/>
          <w:sz w:val="32"/>
          <w:szCs w:val="32"/>
        </w:rPr>
        <w:t>川般办发〔20</w:t>
      </w:r>
      <w:r>
        <w:rPr>
          <w:rFonts w:hint="eastAsia" w:ascii="仿宋_GB2312" w:hAnsi="宋体" w:eastAsia="仿宋_GB2312"/>
          <w:sz w:val="32"/>
          <w:szCs w:val="32"/>
          <w:lang w:val="en-US" w:eastAsia="zh-CN"/>
        </w:rPr>
        <w:t>2</w:t>
      </w:r>
      <w:r>
        <w:rPr>
          <w:rFonts w:hint="eastAsia" w:ascii="仿宋_GB2312" w:hAnsi="宋体"/>
          <w:sz w:val="32"/>
          <w:szCs w:val="32"/>
          <w:lang w:val="en-US" w:eastAsia="zh-CN"/>
        </w:rPr>
        <w:t>5</w:t>
      </w:r>
      <w:r>
        <w:rPr>
          <w:rFonts w:hint="eastAsia" w:ascii="仿宋_GB2312" w:hAnsi="宋体" w:eastAsia="仿宋_GB2312"/>
          <w:sz w:val="32"/>
          <w:szCs w:val="32"/>
        </w:rPr>
        <w:t>〕</w:t>
      </w:r>
      <w:r>
        <w:rPr>
          <w:rFonts w:hint="eastAsia" w:ascii="仿宋_GB2312" w:hAnsi="宋体"/>
          <w:sz w:val="32"/>
          <w:szCs w:val="32"/>
          <w:lang w:val="en-US" w:eastAsia="zh-CN"/>
        </w:rPr>
        <w:t>48</w:t>
      </w:r>
      <w:r>
        <w:rPr>
          <w:rFonts w:hint="eastAsia" w:ascii="仿宋_GB2312" w:hAnsi="宋体" w:eastAsia="仿宋_GB2312"/>
          <w:sz w:val="32"/>
          <w:szCs w:val="32"/>
        </w:rPr>
        <w:t xml:space="preserve">号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签发人</w:t>
      </w:r>
      <w:r>
        <w:rPr>
          <w:rFonts w:hint="eastAsia" w:ascii="仿宋_GB2312" w:hAnsi="宋体" w:eastAsia="仿宋_GB2312"/>
          <w:sz w:val="32"/>
          <w:szCs w:val="32"/>
          <w:lang w:eastAsia="zh-CN"/>
        </w:rPr>
        <w:t>：</w:t>
      </w:r>
      <w:r>
        <w:rPr>
          <w:rFonts w:hint="eastAsia" w:ascii="仿宋_GB2312" w:hAnsi="宋体"/>
          <w:sz w:val="32"/>
          <w:szCs w:val="32"/>
          <w:lang w:eastAsia="zh-CN"/>
        </w:rPr>
        <w:t>刘菲</w:t>
      </w:r>
    </w:p>
    <w:p w14:paraId="76817DA5">
      <w:pPr>
        <w:spacing w:line="660" w:lineRule="exact"/>
        <w:ind w:firstLine="0" w:firstLineChars="0"/>
        <w:jc w:val="center"/>
        <w:rPr>
          <w:rFonts w:ascii="Times New Roman" w:hAnsi="Times New Roman" w:eastAsia="宋体" w:cs="Times New Roman"/>
          <w:sz w:val="21"/>
          <w:szCs w:val="32"/>
        </w:rPr>
      </w:pPr>
    </w:p>
    <w:p w14:paraId="7D29CA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Arial Unicode MS" w:eastAsia="方正小标宋简体" w:cs="Arial Unicode MS"/>
          <w:sz w:val="44"/>
          <w:lang w:eastAsia="zh-CN"/>
        </w:rPr>
      </w:pPr>
      <w:r>
        <w:rPr>
          <w:rFonts w:hint="eastAsia" w:ascii="方正小标宋简体" w:hAnsi="Arial Unicode MS" w:eastAsia="方正小标宋简体" w:cs="Arial Unicode MS"/>
          <w:sz w:val="44"/>
        </w:rPr>
        <w:t>淄川区人民政府般阳路街道</w:t>
      </w:r>
      <w:r>
        <w:rPr>
          <w:rFonts w:hint="eastAsia" w:ascii="方正小标宋简体" w:hAnsi="Arial Unicode MS" w:eastAsia="方正小标宋简体" w:cs="Arial Unicode MS"/>
          <w:sz w:val="44"/>
          <w:lang w:eastAsia="zh-CN"/>
        </w:rPr>
        <w:t>办事处</w:t>
      </w:r>
    </w:p>
    <w:p w14:paraId="764AEB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Arial Unicode MS" w:eastAsia="方正小标宋简体" w:cs="Arial Unicode MS"/>
          <w:sz w:val="44"/>
        </w:rPr>
      </w:pPr>
      <w:r>
        <w:rPr>
          <w:rFonts w:hint="eastAsia" w:ascii="方正小标宋简体" w:hAnsi="Arial Unicode MS" w:eastAsia="方正小标宋简体" w:cs="Arial Unicode MS"/>
          <w:spacing w:val="1"/>
          <w:w w:val="95"/>
          <w:kern w:val="0"/>
          <w:sz w:val="44"/>
          <w:fitText w:val="9240" w:id="20846893"/>
        </w:rPr>
        <w:t>关于印发《防范一氧化碳中毒专项行动实施</w:t>
      </w:r>
      <w:r>
        <w:rPr>
          <w:rFonts w:hint="eastAsia" w:ascii="方正小标宋简体" w:hAnsi="Arial Unicode MS" w:eastAsia="方正小标宋简体" w:cs="Arial Unicode MS"/>
          <w:spacing w:val="1"/>
          <w:w w:val="95"/>
          <w:kern w:val="0"/>
          <w:sz w:val="44"/>
          <w:fitText w:val="9240" w:id="20846893"/>
          <w:lang w:eastAsia="zh-CN"/>
        </w:rPr>
        <w:t>方</w:t>
      </w:r>
      <w:r>
        <w:rPr>
          <w:rFonts w:hint="eastAsia" w:ascii="方正小标宋简体" w:hAnsi="Arial Unicode MS" w:eastAsia="方正小标宋简体" w:cs="Arial Unicode MS"/>
          <w:spacing w:val="1"/>
          <w:w w:val="95"/>
          <w:kern w:val="0"/>
          <w:sz w:val="44"/>
          <w:fitText w:val="9240" w:id="20846893"/>
        </w:rPr>
        <w:t>案</w:t>
      </w:r>
      <w:r>
        <w:rPr>
          <w:rFonts w:hint="eastAsia" w:ascii="方正小标宋简体" w:hAnsi="Arial Unicode MS" w:eastAsia="方正小标宋简体" w:cs="Arial Unicode MS"/>
          <w:spacing w:val="22"/>
          <w:w w:val="95"/>
          <w:kern w:val="0"/>
          <w:sz w:val="44"/>
          <w:fitText w:val="9240" w:id="20846893"/>
        </w:rPr>
        <w:t>》</w:t>
      </w:r>
      <w:r>
        <w:rPr>
          <w:rFonts w:hint="eastAsia" w:ascii="方正小标宋简体" w:hAnsi="Arial Unicode MS" w:eastAsia="方正小标宋简体" w:cs="Arial Unicode MS"/>
          <w:sz w:val="44"/>
        </w:rPr>
        <w:t>的通知</w:t>
      </w:r>
    </w:p>
    <w:p w14:paraId="4667F653">
      <w:pPr>
        <w:keepNext w:val="0"/>
        <w:keepLines w:val="0"/>
        <w:pageBreakBefore w:val="0"/>
        <w:widowControl w:val="0"/>
        <w:kinsoku/>
        <w:overflowPunct/>
        <w:topLinePunct w:val="0"/>
        <w:bidi w:val="0"/>
        <w:adjustRightInd/>
        <w:snapToGrid/>
        <w:spacing w:line="520" w:lineRule="exact"/>
        <w:textAlignment w:val="auto"/>
        <w:rPr>
          <w:rFonts w:hint="eastAsia"/>
        </w:rPr>
      </w:pPr>
    </w:p>
    <w:p w14:paraId="77B1D3AD">
      <w:pPr>
        <w:keepNext w:val="0"/>
        <w:keepLines w:val="0"/>
        <w:pageBreakBefore w:val="0"/>
        <w:widowControl w:val="0"/>
        <w:kinsoku/>
        <w:overflowPunct/>
        <w:topLinePunct w:val="0"/>
        <w:bidi w:val="0"/>
        <w:adjustRightInd/>
        <w:snapToGrid/>
        <w:spacing w:line="520" w:lineRule="exact"/>
        <w:ind w:left="0" w:leftChars="0" w:firstLine="0" w:firstLineChars="0"/>
        <w:textAlignment w:val="auto"/>
        <w:rPr>
          <w:rFonts w:hint="eastAsia"/>
        </w:rPr>
      </w:pPr>
      <w:r>
        <w:rPr>
          <w:rFonts w:hint="eastAsia"/>
        </w:rPr>
        <w:t>各</w:t>
      </w:r>
      <w:r>
        <w:rPr>
          <w:rFonts w:hint="eastAsia"/>
          <w:lang w:eastAsia="zh-CN"/>
        </w:rPr>
        <w:t>社区、各部门、有关单位</w:t>
      </w:r>
      <w:r>
        <w:rPr>
          <w:rFonts w:hint="eastAsia"/>
        </w:rPr>
        <w:t>：</w:t>
      </w:r>
    </w:p>
    <w:p w14:paraId="0D292CE2">
      <w:pPr>
        <w:widowControl w:val="0"/>
        <w:bidi w:val="0"/>
        <w:spacing w:beforeLines="0" w:beforeAutospacing="0" w:afterLines="0" w:afterAutospacing="0" w:line="560" w:lineRule="exact"/>
        <w:ind w:firstLine="640" w:firstLineChars="200"/>
        <w:jc w:val="left"/>
        <w:outlineLvl w:val="0"/>
        <w:rPr>
          <w:rFonts w:hint="eastAsia"/>
        </w:rPr>
      </w:pPr>
      <w:r>
        <w:rPr>
          <w:rFonts w:hint="eastAsia"/>
        </w:rPr>
        <w:t>取暖季</w:t>
      </w:r>
      <w:r>
        <w:rPr>
          <w:rFonts w:hint="eastAsia"/>
          <w:lang w:eastAsia="zh-CN"/>
        </w:rPr>
        <w:t>已</w:t>
      </w:r>
      <w:r>
        <w:rPr>
          <w:rFonts w:hint="eastAsia"/>
        </w:rPr>
        <w:t>至，按照市</w:t>
      </w:r>
      <w:r>
        <w:rPr>
          <w:rFonts w:hint="eastAsia"/>
          <w:lang w:eastAsia="zh-CN"/>
        </w:rPr>
        <w:t>、区</w:t>
      </w:r>
      <w:r>
        <w:rPr>
          <w:rFonts w:hint="eastAsia"/>
        </w:rPr>
        <w:t>安委会办公室统一部署，为切实做好</w:t>
      </w:r>
      <w:r>
        <w:rPr>
          <w:rFonts w:hint="eastAsia"/>
          <w:lang w:eastAsia="zh-CN"/>
        </w:rPr>
        <w:t>今冬明春</w:t>
      </w:r>
      <w:r>
        <w:rPr>
          <w:rFonts w:hint="eastAsia"/>
        </w:rPr>
        <w:t>防范一氧化碳中毒工作，确保人民群众生命财产安全，按照《</w:t>
      </w:r>
      <w:r>
        <w:rPr>
          <w:rFonts w:hint="default"/>
          <w:lang w:val="en-US" w:eastAsia="zh-CN"/>
        </w:rPr>
        <w:t>淄川区人民政府安全生产委员会办公室关于做好今冬明春防范一氧化碳中毒工作的通知</w:t>
      </w:r>
      <w:r>
        <w:rPr>
          <w:rFonts w:hint="eastAsia"/>
        </w:rPr>
        <w:t>》</w:t>
      </w:r>
      <w:r>
        <w:rPr>
          <w:rFonts w:hint="eastAsia"/>
          <w:lang w:eastAsia="zh-CN"/>
        </w:rPr>
        <w:t>安排</w:t>
      </w:r>
      <w:r>
        <w:rPr>
          <w:rFonts w:hint="eastAsia"/>
        </w:rPr>
        <w:t>，结合</w:t>
      </w:r>
      <w:r>
        <w:rPr>
          <w:rFonts w:hint="eastAsia"/>
          <w:lang w:eastAsia="zh-CN"/>
        </w:rPr>
        <w:t>街道</w:t>
      </w:r>
      <w:r>
        <w:rPr>
          <w:rFonts w:hint="eastAsia"/>
        </w:rPr>
        <w:t>工作实际</w:t>
      </w:r>
      <w:r>
        <w:rPr>
          <w:rFonts w:hint="eastAsia"/>
          <w:lang w:eastAsia="zh-CN"/>
        </w:rPr>
        <w:t>和初步摸排情况，</w:t>
      </w:r>
      <w:r>
        <w:rPr>
          <w:rFonts w:hint="eastAsia"/>
        </w:rPr>
        <w:t>研究制定了《防范一氧化碳中毒专项行动实施方案》，现印发给你们，请认真抓好贯彻落实。</w:t>
      </w:r>
    </w:p>
    <w:p w14:paraId="543F6E35">
      <w:pPr>
        <w:keepNext w:val="0"/>
        <w:keepLines w:val="0"/>
        <w:pageBreakBefore w:val="0"/>
        <w:widowControl w:val="0"/>
        <w:kinsoku/>
        <w:overflowPunct/>
        <w:topLinePunct w:val="0"/>
        <w:bidi w:val="0"/>
        <w:adjustRightInd/>
        <w:snapToGrid/>
        <w:spacing w:line="520" w:lineRule="exact"/>
        <w:textAlignment w:val="auto"/>
        <w:rPr>
          <w:rFonts w:hint="eastAsia"/>
        </w:rPr>
      </w:pPr>
    </w:p>
    <w:p w14:paraId="5DF9019E">
      <w:pPr>
        <w:widowControl w:val="0"/>
        <w:bidi w:val="0"/>
        <w:spacing w:beforeLines="0" w:beforeAutospacing="0" w:afterLines="0" w:afterAutospacing="0" w:line="560" w:lineRule="exact"/>
        <w:ind w:firstLine="640" w:firstLineChars="200"/>
        <w:jc w:val="right"/>
        <w:outlineLvl w:val="0"/>
        <w:rPr>
          <w:rFonts w:hint="eastAsia"/>
          <w:lang w:eastAsia="zh-CN"/>
        </w:rPr>
      </w:pPr>
      <w:r>
        <w:rPr>
          <w:rFonts w:hint="eastAsia"/>
        </w:rPr>
        <w:t>淄川区人民政府般阳路街道</w:t>
      </w:r>
      <w:r>
        <w:rPr>
          <w:rFonts w:hint="eastAsia"/>
          <w:lang w:eastAsia="zh-CN"/>
        </w:rPr>
        <w:t>办事处</w:t>
      </w:r>
    </w:p>
    <w:p w14:paraId="5E95701B">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760" w:firstLineChars="1800"/>
        <w:textAlignment w:val="auto"/>
        <w:rPr>
          <w:rFonts w:hint="eastAsia"/>
          <w:lang w:val="en-US" w:eastAsia="zh-CN"/>
        </w:rPr>
      </w:pPr>
      <w:r>
        <w:rPr>
          <w:rFonts w:hint="eastAsia"/>
        </w:rPr>
        <w:t>202</w:t>
      </w:r>
      <w:r>
        <w:rPr>
          <w:rFonts w:hint="eastAsia"/>
          <w:lang w:val="en-US" w:eastAsia="zh-CN"/>
        </w:rPr>
        <w:t>5</w:t>
      </w:r>
      <w:r>
        <w:rPr>
          <w:rFonts w:hint="eastAsia"/>
        </w:rPr>
        <w:t>年11月</w:t>
      </w:r>
      <w:r>
        <w:rPr>
          <w:rFonts w:hint="eastAsia"/>
          <w:lang w:val="en-US" w:eastAsia="zh-CN"/>
        </w:rPr>
        <w:t>18</w:t>
      </w:r>
      <w:r>
        <w:rPr>
          <w:rFonts w:hint="eastAsia"/>
        </w:rPr>
        <w:t>日</w:t>
      </w:r>
    </w:p>
    <w:p w14:paraId="3BE2ACE6">
      <w:pPr>
        <w:pStyle w:val="10"/>
        <w:bidi w:val="0"/>
        <w:rPr>
          <w:rFonts w:hint="eastAsia"/>
          <w:lang w:eastAsia="zh-CN"/>
        </w:rPr>
      </w:pPr>
      <w:r>
        <w:rPr>
          <w:rFonts w:hint="eastAsia"/>
          <w:lang w:eastAsia="zh-CN"/>
        </w:rPr>
        <w:t>般阳路街道办事处</w:t>
      </w:r>
    </w:p>
    <w:p w14:paraId="336ABE22">
      <w:pPr>
        <w:pStyle w:val="10"/>
        <w:bidi w:val="0"/>
        <w:rPr>
          <w:rFonts w:hint="eastAsia"/>
        </w:rPr>
      </w:pPr>
      <w:r>
        <w:rPr>
          <w:rFonts w:hint="eastAsia"/>
        </w:rPr>
        <w:t>防范一氧化碳中毒专项行动实施方案</w:t>
      </w:r>
    </w:p>
    <w:p w14:paraId="202E34D9">
      <w:pPr>
        <w:rPr>
          <w:rFonts w:hint="eastAsia"/>
        </w:rPr>
      </w:pPr>
    </w:p>
    <w:p w14:paraId="30B3AF83">
      <w:pPr>
        <w:rPr>
          <w:rFonts w:hint="eastAsia"/>
        </w:rPr>
      </w:pPr>
      <w:r>
        <w:rPr>
          <w:rFonts w:hint="eastAsia"/>
        </w:rPr>
        <w:t>为深刻汲取近年来一氧化碳中毒教训，全面做好防范一氧化碳中毒工作，切实保障人民群众生命财产安全，</w:t>
      </w:r>
      <w:r>
        <w:rPr>
          <w:rFonts w:hint="eastAsia"/>
          <w:lang w:eastAsia="zh-CN"/>
        </w:rPr>
        <w:t>根据</w:t>
      </w:r>
      <w:r>
        <w:rPr>
          <w:rFonts w:hint="eastAsia"/>
        </w:rPr>
        <w:t>《</w:t>
      </w:r>
      <w:r>
        <w:rPr>
          <w:rFonts w:hint="default"/>
          <w:lang w:val="en-US" w:eastAsia="zh-CN"/>
        </w:rPr>
        <w:t>淄川区人民政府安全生产委员会办公室关于做好今冬明春防范一氧化碳中毒工作的通知</w:t>
      </w:r>
      <w:r>
        <w:rPr>
          <w:rFonts w:hint="eastAsia"/>
        </w:rPr>
        <w:t>》</w:t>
      </w:r>
      <w:r>
        <w:rPr>
          <w:rFonts w:hint="eastAsia"/>
          <w:lang w:eastAsia="zh-CN"/>
        </w:rPr>
        <w:t>安排</w:t>
      </w:r>
      <w:r>
        <w:rPr>
          <w:rFonts w:hint="eastAsia"/>
        </w:rPr>
        <w:t>，结合</w:t>
      </w:r>
      <w:r>
        <w:rPr>
          <w:rFonts w:hint="eastAsia"/>
          <w:lang w:eastAsia="zh-CN"/>
        </w:rPr>
        <w:t>街道</w:t>
      </w:r>
      <w:r>
        <w:rPr>
          <w:rFonts w:hint="eastAsia"/>
        </w:rPr>
        <w:t>工作实际</w:t>
      </w:r>
      <w:r>
        <w:rPr>
          <w:rFonts w:hint="eastAsia"/>
          <w:lang w:eastAsia="zh-CN"/>
        </w:rPr>
        <w:t>和初步摸排情况</w:t>
      </w:r>
      <w:r>
        <w:rPr>
          <w:rFonts w:hint="eastAsia"/>
        </w:rPr>
        <w:t>，制定本方案。</w:t>
      </w:r>
    </w:p>
    <w:p w14:paraId="0F9C543A">
      <w:pPr>
        <w:pStyle w:val="2"/>
        <w:bidi w:val="0"/>
        <w:rPr>
          <w:rFonts w:hint="eastAsia"/>
        </w:rPr>
      </w:pPr>
      <w:r>
        <w:rPr>
          <w:rFonts w:hint="eastAsia"/>
        </w:rPr>
        <w:t>一、工作目标</w:t>
      </w:r>
    </w:p>
    <w:p w14:paraId="2CEE1E64">
      <w:pPr>
        <w:bidi w:val="0"/>
        <w:rPr>
          <w:rFonts w:hint="default" w:ascii="Times New Roman" w:hAnsi="Times New Roman" w:cs="Times New Roman"/>
        </w:rPr>
      </w:pPr>
      <w:r>
        <w:rPr>
          <w:rFonts w:hint="default" w:ascii="Times New Roman" w:hAnsi="Times New Roman" w:cs="Times New Roman"/>
        </w:rPr>
        <w:t>根据气象部门预测，今冬受弱拉尼娜现象影响，气温较往年起伏变化可能较大，人民群众取暖需求强烈。冬春季节历来是一氧化碳中毒事件的易发期、高发期，</w:t>
      </w:r>
      <w:r>
        <w:rPr>
          <w:rFonts w:hint="default" w:ascii="Times New Roman" w:hAnsi="Times New Roman" w:cs="Times New Roman"/>
          <w:lang w:val="en-US" w:eastAsia="zh-CN"/>
        </w:rPr>
        <w:t>2024年以来，我区先后发生</w:t>
      </w:r>
      <w:r>
        <w:rPr>
          <w:rFonts w:hint="eastAsia" w:cs="Times New Roman"/>
          <w:lang w:val="en-US" w:eastAsia="zh-CN"/>
        </w:rPr>
        <w:t>多</w:t>
      </w:r>
      <w:r>
        <w:rPr>
          <w:rFonts w:hint="default" w:ascii="Times New Roman" w:hAnsi="Times New Roman" w:cs="Times New Roman"/>
          <w:lang w:val="en-US" w:eastAsia="zh-CN"/>
        </w:rPr>
        <w:t>起一氧化碳中毒事件，造成</w:t>
      </w:r>
      <w:r>
        <w:rPr>
          <w:rFonts w:hint="eastAsia" w:cs="Times New Roman"/>
          <w:lang w:val="en-US" w:eastAsia="zh-CN"/>
        </w:rPr>
        <w:t>多人</w:t>
      </w:r>
      <w:r>
        <w:rPr>
          <w:rFonts w:hint="eastAsia" w:ascii="Times New Roman" w:hAnsi="Times New Roman" w:cs="Times New Roman"/>
          <w:lang w:val="en-US" w:eastAsia="zh-CN"/>
        </w:rPr>
        <w:t>死亡</w:t>
      </w:r>
      <w:r>
        <w:rPr>
          <w:rFonts w:hint="default" w:ascii="Times New Roman" w:hAnsi="Times New Roman" w:cs="Times New Roman"/>
          <w:lang w:val="en-US" w:eastAsia="zh-CN"/>
        </w:rPr>
        <w:t>、</w:t>
      </w:r>
      <w:r>
        <w:rPr>
          <w:rFonts w:hint="eastAsia" w:cs="Times New Roman"/>
          <w:lang w:val="en-US" w:eastAsia="zh-CN"/>
        </w:rPr>
        <w:t>受伤</w:t>
      </w:r>
      <w:r>
        <w:rPr>
          <w:rFonts w:hint="eastAsia" w:ascii="Times New Roman" w:hAnsi="Times New Roman" w:cs="Times New Roman"/>
          <w:lang w:val="en-US" w:eastAsia="zh-CN"/>
        </w:rPr>
        <w:t>，涉及</w:t>
      </w:r>
      <w:r>
        <w:rPr>
          <w:rFonts w:hint="eastAsia" w:cs="Times New Roman"/>
          <w:lang w:val="en-US" w:eastAsia="zh-CN"/>
        </w:rPr>
        <w:t>多个</w:t>
      </w:r>
      <w:r>
        <w:rPr>
          <w:rFonts w:hint="eastAsia" w:ascii="Times New Roman" w:hAnsi="Times New Roman" w:cs="Times New Roman"/>
          <w:lang w:val="en-US" w:eastAsia="zh-CN"/>
        </w:rPr>
        <w:t>镇办</w:t>
      </w:r>
      <w:r>
        <w:rPr>
          <w:rFonts w:hint="default" w:ascii="Times New Roman" w:hAnsi="Times New Roman" w:cs="Times New Roman"/>
          <w:lang w:val="en-US" w:eastAsia="zh-CN"/>
        </w:rPr>
        <w:t>。</w:t>
      </w:r>
      <w:r>
        <w:rPr>
          <w:rFonts w:hint="eastAsia" w:cs="Times New Roman"/>
          <w:lang w:val="en-US" w:eastAsia="zh-CN"/>
        </w:rPr>
        <w:t>为切实吸取教训，</w:t>
      </w:r>
      <w:r>
        <w:rPr>
          <w:rFonts w:hint="eastAsia" w:ascii="Times New Roman" w:hAnsi="Times New Roman" w:cs="Times New Roman"/>
          <w:lang w:val="en-US" w:eastAsia="zh-CN"/>
        </w:rPr>
        <w:t>各社区、各部门、有关单位</w:t>
      </w:r>
      <w:r>
        <w:rPr>
          <w:rFonts w:hint="default" w:ascii="Times New Roman" w:hAnsi="Times New Roman" w:cs="Times New Roman"/>
          <w:lang w:val="en-US" w:eastAsia="zh-CN"/>
        </w:rPr>
        <w:t>要进一步</w:t>
      </w:r>
      <w:r>
        <w:rPr>
          <w:rFonts w:hint="default" w:ascii="Times New Roman" w:hAnsi="Times New Roman" w:cs="Times New Roman"/>
        </w:rPr>
        <w:t>提高思想认识，树牢以人民为中心的发展理念，坚持“预防为主”，将防范一氧化碳中毒作为今冬明春的一项重要工作来抓。要严格落实属地责任</w:t>
      </w:r>
      <w:r>
        <w:rPr>
          <w:rFonts w:hint="default" w:ascii="Times New Roman" w:hAnsi="Times New Roman" w:cs="Times New Roman"/>
          <w:lang w:eastAsia="zh-CN"/>
        </w:rPr>
        <w:t>、</w:t>
      </w:r>
      <w:r>
        <w:rPr>
          <w:rFonts w:hint="default" w:ascii="Times New Roman" w:hAnsi="Times New Roman" w:cs="Times New Roman"/>
          <w:lang w:val="en-US" w:eastAsia="zh-CN"/>
        </w:rPr>
        <w:t>监管责任</w:t>
      </w:r>
      <w:r>
        <w:rPr>
          <w:rFonts w:hint="default" w:ascii="Times New Roman" w:hAnsi="Times New Roman" w:cs="Times New Roman"/>
        </w:rPr>
        <w:t>，既抓治标、又抓治本，既严防死守、又常态长效。要结合</w:t>
      </w:r>
      <w:r>
        <w:rPr>
          <w:rFonts w:hint="eastAsia" w:cs="Times New Roman"/>
          <w:lang w:eastAsia="zh-CN"/>
        </w:rPr>
        <w:t>各社区</w:t>
      </w:r>
      <w:r>
        <w:rPr>
          <w:rFonts w:hint="default" w:ascii="Times New Roman" w:hAnsi="Times New Roman" w:cs="Times New Roman"/>
        </w:rPr>
        <w:t>实际，加强领导，严密排查，强化宣传，</w:t>
      </w:r>
      <w:r>
        <w:rPr>
          <w:rFonts w:hint="eastAsia" w:cs="Times New Roman"/>
          <w:lang w:val="en-US" w:eastAsia="zh-CN"/>
        </w:rPr>
        <w:t>全力</w:t>
      </w:r>
      <w:r>
        <w:rPr>
          <w:rFonts w:hint="default" w:ascii="Times New Roman" w:hAnsi="Times New Roman" w:cs="Times New Roman"/>
        </w:rPr>
        <w:t>防范一氧化碳中毒事件发生。</w:t>
      </w:r>
    </w:p>
    <w:p w14:paraId="70758A1E">
      <w:pPr>
        <w:pStyle w:val="2"/>
        <w:bidi w:val="0"/>
        <w:rPr>
          <w:rFonts w:hint="eastAsia"/>
        </w:rPr>
      </w:pPr>
      <w:r>
        <w:rPr>
          <w:rFonts w:hint="eastAsia"/>
        </w:rPr>
        <w:t>二、时间安排</w:t>
      </w:r>
    </w:p>
    <w:p w14:paraId="0F57A20F">
      <w:pPr>
        <w:rPr>
          <w:rFonts w:hint="eastAsia"/>
        </w:rPr>
      </w:pPr>
      <w:r>
        <w:rPr>
          <w:rFonts w:hint="eastAsia"/>
        </w:rPr>
        <w:t>即日起至供暖季结束，在全</w:t>
      </w:r>
      <w:r>
        <w:rPr>
          <w:rFonts w:hint="eastAsia"/>
          <w:lang w:eastAsia="zh-CN"/>
        </w:rPr>
        <w:t>街道</w:t>
      </w:r>
      <w:r>
        <w:rPr>
          <w:rFonts w:hint="eastAsia"/>
        </w:rPr>
        <w:t>范围内开展防范一氧化碳中毒专项行动。</w:t>
      </w:r>
    </w:p>
    <w:p w14:paraId="419FA253">
      <w:pPr>
        <w:pStyle w:val="2"/>
        <w:bidi w:val="0"/>
        <w:rPr>
          <w:rFonts w:hint="eastAsia"/>
        </w:rPr>
      </w:pPr>
      <w:r>
        <w:rPr>
          <w:rFonts w:hint="eastAsia"/>
        </w:rPr>
        <w:t>三、工作重点</w:t>
      </w:r>
    </w:p>
    <w:p w14:paraId="7F75ABDF">
      <w:pPr>
        <w:rPr>
          <w:rFonts w:hint="eastAsia" w:eastAsia="仿宋_GB2312"/>
          <w:lang w:eastAsia="zh-CN"/>
        </w:rPr>
      </w:pPr>
      <w:r>
        <w:rPr>
          <w:rFonts w:hint="eastAsia" w:ascii="Times New Roman" w:hAnsi="Times New Roman" w:cs="Times New Roman"/>
        </w:rPr>
        <w:t>（一）严格落实</w:t>
      </w:r>
      <w:r>
        <w:rPr>
          <w:rFonts w:hint="eastAsia" w:ascii="Times New Roman" w:hAnsi="Times New Roman" w:cs="Times New Roman"/>
          <w:lang w:eastAsia="zh-CN"/>
        </w:rPr>
        <w:t>包保</w:t>
      </w:r>
      <w:r>
        <w:rPr>
          <w:rFonts w:hint="eastAsia" w:ascii="Times New Roman" w:hAnsi="Times New Roman" w:cs="Times New Roman"/>
        </w:rPr>
        <w:t>管理责任。</w:t>
      </w:r>
      <w:r>
        <w:rPr>
          <w:rFonts w:hint="eastAsia"/>
          <w:lang w:eastAsia="zh-CN"/>
        </w:rPr>
        <w:t>各社区、各部门要</w:t>
      </w:r>
      <w:r>
        <w:rPr>
          <w:rFonts w:hint="eastAsia"/>
        </w:rPr>
        <w:t>统筹抓好防范一氧化碳中毒工作，</w:t>
      </w:r>
      <w:r>
        <w:rPr>
          <w:rFonts w:hint="eastAsia"/>
          <w:lang w:eastAsia="zh-CN"/>
        </w:rPr>
        <w:t>主要</w:t>
      </w:r>
      <w:r>
        <w:rPr>
          <w:rFonts w:hint="eastAsia"/>
        </w:rPr>
        <w:t>领导亲自抓，安排专人负责，</w:t>
      </w:r>
      <w:r>
        <w:rPr>
          <w:rFonts w:hint="default" w:ascii="Times New Roman" w:hAnsi="Times New Roman" w:cs="Times New Roman"/>
        </w:rPr>
        <w:t>对辖区内使用煤炉、生物质炉、柴草、木炭等取暖的非集中采暖户以及使用燃气、木炭、煤炉的餐饮单位（如烧烤店、烤鱼店、火锅店、铁锅炖等）、沿街商铺、建筑民工宿舍、企业保安室、蔬菜大棚和畜禽养殖区域</w:t>
      </w:r>
      <w:r>
        <w:rPr>
          <w:rFonts w:hint="default" w:ascii="Times New Roman" w:hAnsi="Times New Roman" w:cs="Times New Roman"/>
          <w:lang w:eastAsia="zh-CN"/>
        </w:rPr>
        <w:t>、</w:t>
      </w:r>
      <w:r>
        <w:rPr>
          <w:rFonts w:hint="default" w:ascii="Times New Roman" w:hAnsi="Times New Roman" w:cs="Times New Roman"/>
          <w:lang w:val="en-US" w:eastAsia="zh-CN"/>
        </w:rPr>
        <w:t>临时居住场所</w:t>
      </w:r>
      <w:r>
        <w:rPr>
          <w:rFonts w:hint="default" w:ascii="Times New Roman" w:hAnsi="Times New Roman" w:cs="Times New Roman"/>
        </w:rPr>
        <w:t>等易发生中毒的重点场所、重点人群进行</w:t>
      </w:r>
      <w:r>
        <w:rPr>
          <w:rFonts w:hint="default" w:ascii="Times New Roman" w:hAnsi="Times New Roman" w:cs="Times New Roman"/>
          <w:lang w:val="en-US" w:eastAsia="zh-CN"/>
        </w:rPr>
        <w:t>全覆盖</w:t>
      </w:r>
      <w:r>
        <w:rPr>
          <w:rFonts w:hint="default" w:ascii="Times New Roman" w:hAnsi="Times New Roman" w:cs="Times New Roman"/>
        </w:rPr>
        <w:t>摸底排查、分类登记</w:t>
      </w:r>
      <w:r>
        <w:rPr>
          <w:rFonts w:hint="eastAsia" w:cs="Times New Roman"/>
          <w:lang w:eastAsia="zh-CN"/>
        </w:rPr>
        <w:t>、</w:t>
      </w:r>
      <w:r>
        <w:rPr>
          <w:rFonts w:hint="eastAsia"/>
        </w:rPr>
        <w:t>建立台账</w:t>
      </w:r>
      <w:r>
        <w:rPr>
          <w:rFonts w:hint="default" w:ascii="Times New Roman" w:hAnsi="Times New Roman" w:cs="Times New Roman"/>
          <w:lang w:val="en-US" w:eastAsia="zh-CN"/>
        </w:rPr>
        <w:t>，并根据实际情况动态调整。</w:t>
      </w:r>
      <w:r>
        <w:rPr>
          <w:rFonts w:hint="eastAsia"/>
        </w:rPr>
        <w:t>充分用好网格</w:t>
      </w:r>
      <w:r>
        <w:rPr>
          <w:rFonts w:hint="eastAsia"/>
          <w:lang w:eastAsia="zh-CN"/>
        </w:rPr>
        <w:t>化工作机制</w:t>
      </w:r>
      <w:r>
        <w:rPr>
          <w:rFonts w:hint="eastAsia"/>
        </w:rPr>
        <w:t>，按照“镇街挂包村居、村居“两委”成员及网格员挂包住户”的原则，逐</w:t>
      </w:r>
      <w:r>
        <w:rPr>
          <w:rFonts w:hint="eastAsia"/>
          <w:lang w:eastAsia="zh-CN"/>
        </w:rPr>
        <w:t>社区</w:t>
      </w:r>
      <w:r>
        <w:rPr>
          <w:rFonts w:hint="eastAsia"/>
        </w:rPr>
        <w:t>逐户明确防范一氧化碳中毒工作包保责任人。包保责任人要登门入户宣传防范一氧化碳中毒安全常识及安全防范措施，帮扶检查安全隐患并及时协调予以解决问题。</w:t>
      </w:r>
    </w:p>
    <w:p w14:paraId="3CAD192D">
      <w:pPr>
        <w:rPr>
          <w:rFonts w:hint="eastAsia"/>
        </w:rPr>
      </w:pPr>
      <w:r>
        <w:rPr>
          <w:rFonts w:hint="eastAsia" w:ascii="Times New Roman" w:hAnsi="Times New Roman" w:cs="Times New Roman"/>
        </w:rPr>
        <w:t>（二）发放防范一氧化碳中毒明白纸。</w:t>
      </w:r>
      <w:r>
        <w:rPr>
          <w:rFonts w:hint="eastAsia"/>
        </w:rPr>
        <w:t>各</w:t>
      </w:r>
      <w:r>
        <w:rPr>
          <w:rFonts w:hint="eastAsia"/>
          <w:lang w:eastAsia="zh-CN"/>
        </w:rPr>
        <w:t>社区、各部门要</w:t>
      </w:r>
      <w:r>
        <w:rPr>
          <w:rFonts w:hint="eastAsia"/>
        </w:rPr>
        <w:t>按照“村不漏户”的要求</w:t>
      </w:r>
      <w:r>
        <w:rPr>
          <w:rFonts w:hint="eastAsia"/>
          <w:lang w:eastAsia="zh-CN"/>
        </w:rPr>
        <w:t>，</w:t>
      </w:r>
      <w:r>
        <w:rPr>
          <w:rFonts w:hint="eastAsia"/>
        </w:rPr>
        <w:t>逐户发放</w:t>
      </w:r>
      <w:r>
        <w:rPr>
          <w:rFonts w:hint="eastAsia"/>
          <w:lang w:eastAsia="zh-CN"/>
        </w:rPr>
        <w:t>，及时收回并保存好回执。</w:t>
      </w:r>
      <w:r>
        <w:rPr>
          <w:rFonts w:hint="eastAsia"/>
        </w:rPr>
        <w:t>要重点对辖区内老弱病残、失能失智、鳏寡孤独等弱势群体家庭进行详细讲解，面对面、手把手教会，确保“一户一个明白人”，让广大居民和群众掌握防范措施和应急常识，切实做好防范工作。</w:t>
      </w:r>
    </w:p>
    <w:p w14:paraId="0AA2D672">
      <w:pPr>
        <w:rPr>
          <w:rFonts w:hint="eastAsia"/>
        </w:rPr>
      </w:pPr>
      <w:r>
        <w:rPr>
          <w:rFonts w:hint="eastAsia" w:ascii="Times New Roman" w:hAnsi="Times New Roman" w:cs="Times New Roman"/>
        </w:rPr>
        <w:t>（三）深入排查整治一氧化碳中毒安全隐患。</w:t>
      </w:r>
      <w:r>
        <w:rPr>
          <w:rFonts w:hint="eastAsia"/>
        </w:rPr>
        <w:t>各</w:t>
      </w:r>
      <w:r>
        <w:rPr>
          <w:rFonts w:hint="eastAsia"/>
          <w:lang w:eastAsia="zh-CN"/>
        </w:rPr>
        <w:t>社区、各部门要</w:t>
      </w:r>
      <w:r>
        <w:rPr>
          <w:rFonts w:hint="eastAsia"/>
          <w:lang w:val="en-US" w:eastAsia="zh-CN"/>
        </w:rPr>
        <w:t>结合全覆盖摸排情况</w:t>
      </w:r>
      <w:r>
        <w:rPr>
          <w:rFonts w:hint="eastAsia"/>
        </w:rPr>
        <w:t>，对居民取暖方式进行分类统计，合理区分一氧化碳中毒低、中、高风险家庭。对采用空调、空气能、天然气等方式取暖的家庭进行常规性宣传和管理</w:t>
      </w:r>
      <w:r>
        <w:rPr>
          <w:rFonts w:hint="eastAsia"/>
          <w:lang w:eastAsia="zh-CN"/>
        </w:rPr>
        <w:t>；</w:t>
      </w:r>
      <w:r>
        <w:rPr>
          <w:rFonts w:hint="eastAsia"/>
        </w:rPr>
        <w:t>要特别强化对采用燃煤、柴草、秸秆、木炭等取暖户的隐患排查，每半月至少检查一次，确保防范措施到位、隐患整改清零。</w:t>
      </w:r>
    </w:p>
    <w:p w14:paraId="151D7FCE">
      <w:pPr>
        <w:rPr>
          <w:rFonts w:hint="eastAsia"/>
        </w:rPr>
      </w:pPr>
      <w:r>
        <w:rPr>
          <w:rFonts w:hint="eastAsia" w:ascii="Times New Roman" w:hAnsi="Times New Roman" w:cs="Times New Roman"/>
        </w:rPr>
        <w:t>（四）全方位开展防范一氧化碳中毒宣传活动。</w:t>
      </w:r>
      <w:r>
        <w:rPr>
          <w:rFonts w:hint="eastAsia" w:ascii="Times New Roman" w:hAnsi="Times New Roman" w:cs="Times New Roman"/>
          <w:lang w:eastAsia="zh-CN"/>
        </w:rPr>
        <w:t>各社区、各</w:t>
      </w:r>
      <w:r>
        <w:rPr>
          <w:rFonts w:hint="eastAsia" w:ascii="Times New Roman" w:hAnsi="Times New Roman" w:cs="Times New Roman"/>
        </w:rPr>
        <w:t>部门要把宣传作为防范一氧化碳中毒的重要措施，充分发</w:t>
      </w:r>
      <w:r>
        <w:rPr>
          <w:rFonts w:hint="eastAsia"/>
        </w:rPr>
        <w:t>挥“</w:t>
      </w:r>
      <w:r>
        <w:rPr>
          <w:rFonts w:hint="eastAsia"/>
          <w:lang w:eastAsia="zh-CN"/>
        </w:rPr>
        <w:t>明白纸</w:t>
      </w:r>
      <w:r>
        <w:rPr>
          <w:rFonts w:hint="eastAsia"/>
        </w:rPr>
        <w:t>”、横幅、宣传挂图等传统宣传方式作用，</w:t>
      </w:r>
      <w:r>
        <w:rPr>
          <w:rFonts w:hint="eastAsia"/>
          <w:lang w:eastAsia="zh-CN"/>
        </w:rPr>
        <w:t>加大宣传力度；要发动社区网格员、公益性岗在社区各居民微信群及时发布</w:t>
      </w:r>
      <w:r>
        <w:rPr>
          <w:rFonts w:hint="eastAsia"/>
        </w:rPr>
        <w:t>防范一氧化碳中毒安全提示、警示信息。要把“一隔离、二通风、三报警”（生火间与休息间隔离，房屋内保持良好通风，遇有不适或险情立即报警）作为宣传重点。要组织燃煤取暖户观看一氧化碳中毒事件警示教育片，切实提升群众安全防护意识。要在学生放假、务工人员返乡过年等重要时间节点及时跟进宣传。要密切关注天气变化，遇寒潮大风、雨雪冰冻等极端天气时及时发布预警预报信息，提醒群众提前做好防范和应对准备。</w:t>
      </w:r>
    </w:p>
    <w:p w14:paraId="22C544C1">
      <w:pPr>
        <w:rPr>
          <w:rFonts w:hint="eastAsia"/>
        </w:rPr>
      </w:pPr>
      <w:r>
        <w:rPr>
          <w:rFonts w:hint="eastAsia" w:ascii="Times New Roman" w:hAnsi="Times New Roman" w:cs="Times New Roman"/>
        </w:rPr>
        <w:t>（五）加大一氧化碳报警仪安装力度。</w:t>
      </w:r>
      <w:r>
        <w:rPr>
          <w:rFonts w:hint="eastAsia" w:ascii="Times New Roman" w:hAnsi="Times New Roman"/>
          <w:lang w:eastAsia="zh-CN"/>
        </w:rPr>
        <w:t>各社区要持续开展燃煤（生物质）取暖户摸排，及时更新台账底册并报街道</w:t>
      </w:r>
      <w:r>
        <w:rPr>
          <w:rFonts w:hint="eastAsia"/>
          <w:lang w:eastAsia="zh-CN"/>
        </w:rPr>
        <w:t>应急安全保障中心</w:t>
      </w:r>
      <w:r>
        <w:rPr>
          <w:rFonts w:hint="eastAsia" w:ascii="Times New Roman" w:hAnsi="Times New Roman"/>
          <w:lang w:eastAsia="zh-CN"/>
        </w:rPr>
        <w:t>，及时</w:t>
      </w:r>
      <w:r>
        <w:rPr>
          <w:rFonts w:hint="eastAsia"/>
        </w:rPr>
        <w:t>为燃煤等非集中供暖</w:t>
      </w:r>
      <w:r>
        <w:rPr>
          <w:rFonts w:hint="eastAsia"/>
          <w:lang w:eastAsia="zh-CN"/>
        </w:rPr>
        <w:t>住</w:t>
      </w:r>
      <w:r>
        <w:rPr>
          <w:rFonts w:hint="eastAsia"/>
        </w:rPr>
        <w:t>户安装一氧化碳报警仪，对报警仪损害不能正常发挥作用的，要及时维修、更换。</w:t>
      </w:r>
      <w:r>
        <w:rPr>
          <w:rFonts w:hint="eastAsia"/>
          <w:lang w:eastAsia="zh-CN"/>
        </w:rPr>
        <w:t>街道城建城管</w:t>
      </w:r>
      <w:r>
        <w:rPr>
          <w:rFonts w:hint="eastAsia"/>
        </w:rPr>
        <w:t>要指导督促室内烧烤、炭火锅、炭烤肉、铁锅炖等餐饮单位安装一氧化碳报警仪，确保</w:t>
      </w:r>
      <w:r>
        <w:rPr>
          <w:rFonts w:hint="eastAsia"/>
          <w:lang w:eastAsia="zh-CN"/>
        </w:rPr>
        <w:t>商</w:t>
      </w:r>
      <w:r>
        <w:rPr>
          <w:rFonts w:hint="eastAsia"/>
        </w:rPr>
        <w:t>户</w:t>
      </w:r>
      <w:r>
        <w:rPr>
          <w:rFonts w:hint="eastAsia"/>
          <w:lang w:eastAsia="zh-CN"/>
        </w:rPr>
        <w:t>正常使用</w:t>
      </w:r>
      <w:r>
        <w:rPr>
          <w:rFonts w:hint="eastAsia"/>
        </w:rPr>
        <w:t>。</w:t>
      </w:r>
    </w:p>
    <w:p w14:paraId="44BD0B2B">
      <w:pPr>
        <w:pStyle w:val="2"/>
        <w:bidi w:val="0"/>
        <w:rPr>
          <w:rFonts w:hint="eastAsia"/>
        </w:rPr>
      </w:pPr>
      <w:r>
        <w:rPr>
          <w:rFonts w:hint="eastAsia"/>
        </w:rPr>
        <w:t>四、工作要求</w:t>
      </w:r>
    </w:p>
    <w:p w14:paraId="7AC1BC74">
      <w:pPr>
        <w:rPr>
          <w:rFonts w:hint="eastAsia" w:eastAsia="仿宋_GB2312"/>
          <w:lang w:eastAsia="zh-CN"/>
        </w:rPr>
      </w:pPr>
      <w:r>
        <w:rPr>
          <w:rFonts w:hint="eastAsia" w:ascii="Times New Roman" w:hAnsi="Times New Roman" w:cs="Times New Roman"/>
        </w:rPr>
        <w:t>（一）提高认识，加强领导。</w:t>
      </w:r>
      <w:r>
        <w:rPr>
          <w:rFonts w:hint="eastAsia" w:ascii="Times New Roman" w:hAnsi="Times New Roman" w:cs="Times New Roman"/>
          <w:lang w:eastAsia="zh-CN"/>
        </w:rPr>
        <w:t>各社区、各</w:t>
      </w:r>
      <w:r>
        <w:rPr>
          <w:rFonts w:hint="eastAsia" w:ascii="Times New Roman" w:hAnsi="Times New Roman" w:cs="Times New Roman"/>
        </w:rPr>
        <w:t>部门</w:t>
      </w:r>
      <w:r>
        <w:rPr>
          <w:rFonts w:hint="eastAsia"/>
        </w:rPr>
        <w:t>要充分认清当前防范一氧化碳中毒工作面临的严峻形势，提高政治站位，把防范一氧化碳中毒工作作为提升人民群众获得感、幸福感、安全感的具体行动。</w:t>
      </w:r>
      <w:r>
        <w:rPr>
          <w:rFonts w:hint="eastAsia"/>
          <w:lang w:eastAsia="zh-CN"/>
        </w:rPr>
        <w:t>各社区书记要亲自抓、亲自安排部署，督促社区两委成员、网格员、公益岗等工作人员按照半月一次的频率及时开展入户摸排、检查并更新台账底册</w:t>
      </w:r>
      <w:r>
        <w:rPr>
          <w:rFonts w:hint="eastAsia"/>
        </w:rPr>
        <w:t>。</w:t>
      </w:r>
    </w:p>
    <w:p w14:paraId="4BB08C3B">
      <w:pPr>
        <w:keepNext w:val="0"/>
        <w:keepLines w:val="0"/>
        <w:widowControl/>
        <w:suppressLineNumbers w:val="0"/>
        <w:jc w:val="left"/>
        <w:rPr>
          <w:rFonts w:hint="eastAsia"/>
        </w:rPr>
      </w:pPr>
      <w:r>
        <w:rPr>
          <w:rFonts w:hint="eastAsia" w:ascii="Times New Roman" w:hAnsi="Times New Roman" w:cs="Times New Roman"/>
        </w:rPr>
        <w:t>（二）明确职责，压实责任。</w:t>
      </w:r>
      <w:r>
        <w:rPr>
          <w:rFonts w:hint="eastAsia"/>
        </w:rPr>
        <w:t>要将防范一氧化碳中毒作为当前和今冬明春的一项重要工作来抓，</w:t>
      </w:r>
      <w:r>
        <w:rPr>
          <w:rFonts w:hint="eastAsia"/>
          <w:lang w:eastAsia="zh-CN"/>
        </w:rPr>
        <w:t>明确分工，压实责任</w:t>
      </w:r>
      <w:r>
        <w:rPr>
          <w:rFonts w:hint="eastAsia"/>
        </w:rPr>
        <w:t>。</w:t>
      </w:r>
      <w:r>
        <w:rPr>
          <w:rFonts w:hint="eastAsia"/>
          <w:lang w:eastAsia="zh-CN"/>
        </w:rPr>
        <w:t>应急安全保障中心负责建立居民（住户）燃煤（生物质）取暖台账底册，负责为住户安装、更换、维护一氧化碳报警仪。城建城管负责建立沿街门头、店铺燃煤（生物质）取暖台账底册，督促已安装一氧化碳报警仪的</w:t>
      </w:r>
      <w:r>
        <w:rPr>
          <w:rFonts w:hint="eastAsia"/>
          <w:lang w:val="en-US" w:eastAsia="zh-CN"/>
        </w:rPr>
        <w:t>烧烤餐饮经</w:t>
      </w:r>
      <w:r>
        <w:rPr>
          <w:rFonts w:hint="eastAsia" w:ascii="仿宋_GB2312" w:hAnsi="仿宋_GB2312" w:eastAsia="仿宋_GB2312" w:cs="仿宋_GB2312"/>
          <w:lang w:val="en-US" w:eastAsia="zh-CN"/>
        </w:rPr>
        <w:t>营户</w:t>
      </w:r>
      <w:r>
        <w:rPr>
          <w:rStyle w:val="16"/>
          <w:rFonts w:hint="eastAsia" w:ascii="仿宋_GB2312" w:hAnsi="仿宋_GB2312" w:eastAsia="仿宋_GB2312" w:cs="仿宋_GB2312"/>
          <w:lang w:val="en-US" w:eastAsia="zh-CN"/>
        </w:rPr>
        <w:t>正</w:t>
      </w:r>
      <w:r>
        <w:rPr>
          <w:rFonts w:hint="eastAsia" w:ascii="仿宋_GB2312" w:hAnsi="仿宋_GB2312" w:eastAsia="仿宋_GB2312" w:cs="仿宋_GB2312"/>
          <w:lang w:val="en-US" w:eastAsia="zh-CN"/>
        </w:rPr>
        <w:t>常使用</w:t>
      </w:r>
      <w:r>
        <w:rPr>
          <w:rFonts w:hint="eastAsia"/>
          <w:lang w:val="en-US" w:eastAsia="zh-CN"/>
        </w:rPr>
        <w:t>报警仪，负责督促使用燃煤（生物质）取暖的门头、店铺做好整改工作。</w:t>
      </w:r>
      <w:r>
        <w:rPr>
          <w:rFonts w:hint="eastAsia"/>
        </w:rPr>
        <w:t>宣传</w:t>
      </w:r>
      <w:r>
        <w:rPr>
          <w:rFonts w:hint="eastAsia"/>
          <w:lang w:eastAsia="zh-CN"/>
        </w:rPr>
        <w:t>办</w:t>
      </w:r>
      <w:r>
        <w:rPr>
          <w:rFonts w:hint="eastAsia"/>
        </w:rPr>
        <w:t>要</w:t>
      </w:r>
      <w:r>
        <w:rPr>
          <w:rFonts w:hint="eastAsia"/>
          <w:lang w:eastAsia="zh-CN"/>
        </w:rPr>
        <w:t>利用公众号、视频号等加强</w:t>
      </w:r>
      <w:r>
        <w:rPr>
          <w:rFonts w:hint="eastAsia"/>
        </w:rPr>
        <w:t>公益宣传，</w:t>
      </w:r>
      <w:r>
        <w:rPr>
          <w:rFonts w:hint="eastAsia"/>
          <w:lang w:eastAsia="zh-CN"/>
        </w:rPr>
        <w:t>各部门要</w:t>
      </w:r>
      <w:r>
        <w:rPr>
          <w:rFonts w:hint="eastAsia"/>
        </w:rPr>
        <w:t>结合各自职责，切实抓紧抓好非生产类一氧化碳中毒防范工作。</w:t>
      </w:r>
    </w:p>
    <w:p w14:paraId="27B253A5">
      <w:pPr>
        <w:rPr>
          <w:rFonts w:hint="eastAsia"/>
        </w:rPr>
      </w:pPr>
      <w:bookmarkStart w:id="0" w:name="_GoBack"/>
      <w:r>
        <w:rPr>
          <w:rFonts w:hint="eastAsia" w:ascii="Times New Roman" w:hAnsi="Times New Roman" w:cs="Times New Roman"/>
        </w:rPr>
        <w:t>（三）精准调度，推进落实。</w:t>
      </w:r>
      <w:bookmarkEnd w:id="0"/>
      <w:r>
        <w:rPr>
          <w:rFonts w:hint="eastAsia" w:ascii="Times New Roman" w:hAnsi="Times New Roman" w:cs="Times New Roman"/>
          <w:lang w:val="en-US" w:eastAsia="zh-CN"/>
        </w:rPr>
        <w:t>街道纪工委、</w:t>
      </w:r>
      <w:r>
        <w:rPr>
          <w:rFonts w:hint="eastAsia" w:cs="Times New Roman"/>
          <w:lang w:val="en-US" w:eastAsia="zh-CN"/>
        </w:rPr>
        <w:t>城建</w:t>
      </w:r>
      <w:r>
        <w:rPr>
          <w:rFonts w:hint="eastAsia"/>
          <w:lang w:eastAsia="zh-CN"/>
        </w:rPr>
        <w:t>城管</w:t>
      </w:r>
      <w:r>
        <w:rPr>
          <w:rFonts w:hint="eastAsia" w:ascii="Times New Roman" w:hAnsi="Times New Roman" w:cs="Times New Roman"/>
          <w:lang w:val="en-US" w:eastAsia="zh-CN"/>
        </w:rPr>
        <w:t>、</w:t>
      </w:r>
      <w:r>
        <w:rPr>
          <w:rFonts w:hint="eastAsia" w:cs="Times New Roman"/>
          <w:lang w:val="en-US" w:eastAsia="zh-CN"/>
        </w:rPr>
        <w:t>应急安全保障中心</w:t>
      </w:r>
      <w:r>
        <w:rPr>
          <w:rFonts w:hint="eastAsia"/>
        </w:rPr>
        <w:t>要加大督导检查力度，直接深入</w:t>
      </w:r>
      <w:r>
        <w:rPr>
          <w:rFonts w:hint="eastAsia"/>
          <w:lang w:eastAsia="zh-CN"/>
        </w:rPr>
        <w:t>社区</w:t>
      </w:r>
      <w:r>
        <w:rPr>
          <w:rFonts w:hint="eastAsia"/>
        </w:rPr>
        <w:t>、</w:t>
      </w:r>
      <w:r>
        <w:rPr>
          <w:rFonts w:hint="eastAsia"/>
          <w:lang w:eastAsia="zh-CN"/>
        </w:rPr>
        <w:t>商户门头、</w:t>
      </w:r>
      <w:r>
        <w:rPr>
          <w:rFonts w:hint="eastAsia"/>
        </w:rPr>
        <w:t>住户检查防范一氧化碳中毒工作，重点对非集中取暖户做到登记建档率、安装报警仪率、观看警示教育片率、发放明白纸率、隐患排查整治率等情况进行检查，对工作推进不力、未达到“五个100%”要求的，通报、约谈相关责任单位和责任人员</w:t>
      </w:r>
      <w:r>
        <w:rPr>
          <w:rFonts w:hint="eastAsia"/>
          <w:lang w:eastAsia="zh-CN"/>
        </w:rPr>
        <w:t>。</w:t>
      </w:r>
      <w:r>
        <w:rPr>
          <w:rFonts w:hint="eastAsia"/>
        </w:rPr>
        <w:t>对导致一氧化碳中毒事件发生或造成重大影响的负有直接责任的人员，及时移交有关部门依法依纪严肃追究相关人员责任。</w:t>
      </w:r>
    </w:p>
    <w:p w14:paraId="1F40987B">
      <w:pPr>
        <w:rPr>
          <w:rFonts w:hint="default"/>
          <w:lang w:val="en-US" w:eastAsia="zh-CN"/>
        </w:rPr>
      </w:pPr>
      <w:r>
        <w:rPr>
          <w:rFonts w:hint="eastAsia"/>
        </w:rPr>
        <w:t>请各</w:t>
      </w:r>
      <w:r>
        <w:rPr>
          <w:rFonts w:hint="eastAsia"/>
          <w:lang w:eastAsia="zh-CN"/>
        </w:rPr>
        <w:t>社区、街道城建城管</w:t>
      </w:r>
      <w:r>
        <w:rPr>
          <w:rFonts w:hint="eastAsia"/>
        </w:rPr>
        <w:t>于</w:t>
      </w:r>
      <w:r>
        <w:rPr>
          <w:rFonts w:hint="eastAsia"/>
          <w:lang w:eastAsia="zh-CN"/>
        </w:rPr>
        <w:t>每月</w:t>
      </w:r>
      <w:r>
        <w:rPr>
          <w:rFonts w:hint="eastAsia"/>
          <w:lang w:val="en-US" w:eastAsia="zh-CN"/>
        </w:rPr>
        <w:t>15日和30日</w:t>
      </w:r>
      <w:r>
        <w:rPr>
          <w:rFonts w:hint="eastAsia"/>
        </w:rPr>
        <w:t>前将本</w:t>
      </w:r>
      <w:r>
        <w:rPr>
          <w:rFonts w:hint="eastAsia"/>
          <w:lang w:eastAsia="zh-CN"/>
        </w:rPr>
        <w:t>社区燃煤（生物质）取暖住户和门头、商户变化情况</w:t>
      </w:r>
      <w:r>
        <w:rPr>
          <w:rFonts w:hint="eastAsia"/>
        </w:rPr>
        <w:t>报</w:t>
      </w:r>
      <w:r>
        <w:rPr>
          <w:rFonts w:hint="eastAsia"/>
          <w:lang w:eastAsia="zh-CN"/>
        </w:rPr>
        <w:t>街道应急安全保障中心</w:t>
      </w:r>
      <w:r>
        <w:rPr>
          <w:rFonts w:hint="eastAsia"/>
        </w:rPr>
        <w:t>。</w:t>
      </w:r>
    </w:p>
    <w:sectPr>
      <w:footerReference r:id="rId5" w:type="default"/>
      <w:pgSz w:w="11906" w:h="16838"/>
      <w:pgMar w:top="2098" w:right="1474" w:bottom="1984" w:left="1587" w:header="851" w:footer="1587" w:gutter="0"/>
      <w:pgBorders w:offsetFrom="page">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43334">
    <w:pPr>
      <w:pStyle w:val="8"/>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CAAC0">
                          <w:pPr>
                            <w:pStyle w:val="8"/>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4CAAC0">
                    <w:pPr>
                      <w:pStyle w:val="8"/>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DQwZGZmNWUzZmEzMDNiM2QxYTk1YzBmN2IzODMifQ=="/>
  </w:docVars>
  <w:rsids>
    <w:rsidRoot w:val="395F2E4D"/>
    <w:rsid w:val="032B09E8"/>
    <w:rsid w:val="05B840FE"/>
    <w:rsid w:val="0F3656F1"/>
    <w:rsid w:val="106E0C1E"/>
    <w:rsid w:val="11247965"/>
    <w:rsid w:val="123B7852"/>
    <w:rsid w:val="12402C34"/>
    <w:rsid w:val="13D5320A"/>
    <w:rsid w:val="144C5875"/>
    <w:rsid w:val="15630C4D"/>
    <w:rsid w:val="19662A48"/>
    <w:rsid w:val="1D201201"/>
    <w:rsid w:val="1E192DF2"/>
    <w:rsid w:val="1F81130C"/>
    <w:rsid w:val="1FE0676B"/>
    <w:rsid w:val="205B24B5"/>
    <w:rsid w:val="214B6CA6"/>
    <w:rsid w:val="22695AF9"/>
    <w:rsid w:val="22E307CC"/>
    <w:rsid w:val="235D5AD2"/>
    <w:rsid w:val="25287B14"/>
    <w:rsid w:val="25B53255"/>
    <w:rsid w:val="25CD5C03"/>
    <w:rsid w:val="264D64A8"/>
    <w:rsid w:val="2CE61358"/>
    <w:rsid w:val="2EDA754B"/>
    <w:rsid w:val="316B5B73"/>
    <w:rsid w:val="32F72E33"/>
    <w:rsid w:val="345B262C"/>
    <w:rsid w:val="34773978"/>
    <w:rsid w:val="377759CE"/>
    <w:rsid w:val="393005A1"/>
    <w:rsid w:val="395F2E4D"/>
    <w:rsid w:val="39730417"/>
    <w:rsid w:val="3ACE628F"/>
    <w:rsid w:val="3F3C12AC"/>
    <w:rsid w:val="43A952AF"/>
    <w:rsid w:val="457E261E"/>
    <w:rsid w:val="46746E2D"/>
    <w:rsid w:val="47412FBE"/>
    <w:rsid w:val="48F70DC2"/>
    <w:rsid w:val="4F515311"/>
    <w:rsid w:val="52AA13C2"/>
    <w:rsid w:val="535D225E"/>
    <w:rsid w:val="553B7BE4"/>
    <w:rsid w:val="57055E86"/>
    <w:rsid w:val="583D3938"/>
    <w:rsid w:val="59A152BD"/>
    <w:rsid w:val="5A5677D2"/>
    <w:rsid w:val="5F816C70"/>
    <w:rsid w:val="60627E5E"/>
    <w:rsid w:val="6086687D"/>
    <w:rsid w:val="62597F52"/>
    <w:rsid w:val="64EF3277"/>
    <w:rsid w:val="67C70137"/>
    <w:rsid w:val="69A73642"/>
    <w:rsid w:val="69E51FD9"/>
    <w:rsid w:val="6B2B1F62"/>
    <w:rsid w:val="6D3A3839"/>
    <w:rsid w:val="6F0C5710"/>
    <w:rsid w:val="6F1B45F1"/>
    <w:rsid w:val="72D74F98"/>
    <w:rsid w:val="74A0585D"/>
    <w:rsid w:val="74A52E74"/>
    <w:rsid w:val="785A5CCD"/>
    <w:rsid w:val="789B0987"/>
    <w:rsid w:val="7E665829"/>
    <w:rsid w:val="7ECA4419"/>
    <w:rsid w:val="7F7A0228"/>
    <w:rsid w:val="7FF51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spacing w:line="560" w:lineRule="exact"/>
      <w:ind w:firstLine="20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5"/>
    <w:qFormat/>
    <w:uiPriority w:val="0"/>
    <w:pPr>
      <w:spacing w:beforeAutospacing="0" w:afterAutospacing="0"/>
      <w:ind w:firstLine="560" w:firstLineChars="200"/>
      <w:jc w:val="left"/>
      <w:outlineLvl w:val="0"/>
    </w:pPr>
    <w:rPr>
      <w:rFonts w:hint="eastAsia" w:eastAsia="黑体"/>
      <w:kern w:val="44"/>
      <w:szCs w:val="48"/>
    </w:rPr>
  </w:style>
  <w:style w:type="paragraph" w:styleId="3">
    <w:name w:val="heading 2"/>
    <w:basedOn w:val="1"/>
    <w:next w:val="1"/>
    <w:link w:val="16"/>
    <w:unhideWhenUsed/>
    <w:qFormat/>
    <w:uiPriority w:val="0"/>
    <w:pPr>
      <w:keepNext w:val="0"/>
      <w:keepLines w:val="0"/>
      <w:spacing w:beforeLines="0" w:beforeAutospacing="0" w:afterLines="0" w:afterAutospacing="0" w:line="560" w:lineRule="exact"/>
      <w:ind w:firstLine="880" w:firstLineChars="200"/>
      <w:jc w:val="both"/>
      <w:outlineLvl w:val="1"/>
    </w:pPr>
    <w:rPr>
      <w:rFonts w:ascii="Times New Roman" w:hAnsi="Times New Roman" w:eastAsia="楷体_GB2312"/>
    </w:rPr>
  </w:style>
  <w:style w:type="paragraph" w:styleId="4">
    <w:name w:val="heading 3"/>
    <w:basedOn w:val="1"/>
    <w:next w:val="1"/>
    <w:link w:val="17"/>
    <w:unhideWhenUsed/>
    <w:qFormat/>
    <w:uiPriority w:val="0"/>
    <w:pPr>
      <w:keepNext/>
      <w:keepLines/>
      <w:spacing w:line="560" w:lineRule="exact"/>
      <w:outlineLvl w:val="2"/>
    </w:pPr>
    <w:rPr>
      <w:rFonts w:ascii="Times New Roman" w:hAnsi="Times New Roman" w:eastAsia="仿宋_GB2312"/>
      <w:b/>
      <w:bCs/>
      <w:szCs w:val="32"/>
    </w:rPr>
  </w:style>
  <w:style w:type="paragraph" w:styleId="5">
    <w:name w:val="heading 4"/>
    <w:basedOn w:val="1"/>
    <w:next w:val="1"/>
    <w:unhideWhenUsed/>
    <w:qFormat/>
    <w:uiPriority w:val="0"/>
    <w:pPr>
      <w:keepNext/>
      <w:keepLines/>
      <w:spacing w:beforeLines="0" w:beforeAutospacing="0" w:afterLines="0" w:afterAutospacing="0" w:line="560" w:lineRule="exact"/>
      <w:ind w:firstLine="0" w:firstLineChars="0"/>
      <w:outlineLvl w:val="3"/>
    </w:pPr>
    <w:rPr>
      <w:rFonts w:ascii="Times New Roman" w:hAnsi="Times New Roman"/>
      <w:b/>
    </w:rPr>
  </w:style>
  <w:style w:type="character" w:default="1" w:styleId="13">
    <w:name w:val="Default Paragraph Font"/>
    <w:semiHidden/>
    <w:qFormat/>
    <w:uiPriority w:val="0"/>
    <w:rPr>
      <w:rFonts w:ascii="Times New Roman" w:hAnsi="Times New Roman" w:eastAsia="仿宋_GB2312"/>
      <w:sz w:val="32"/>
    </w:rPr>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unhideWhenUsed/>
    <w:qFormat/>
    <w:uiPriority w:val="1"/>
    <w:pPr>
      <w:ind w:left="266"/>
    </w:pPr>
    <w:rPr>
      <w:rFonts w:ascii="仿宋_GB2312" w:hAnsi="仿宋_GB2312" w:eastAsia="仿宋_GB2312" w:cs="仿宋_GB2312"/>
      <w:sz w:val="32"/>
      <w:szCs w:val="32"/>
      <w:lang w:val="zh-CN" w:bidi="zh-CN"/>
    </w:rPr>
  </w:style>
  <w:style w:type="paragraph" w:styleId="7">
    <w:name w:val="Plain Text"/>
    <w:basedOn w:val="1"/>
    <w:qFormat/>
    <w:uiPriority w:val="0"/>
    <w:pPr>
      <w:spacing w:line="400" w:lineRule="exact"/>
      <w:ind w:firstLine="0" w:firstLineChars="0"/>
      <w:jc w:val="center"/>
    </w:pPr>
    <w:rPr>
      <w:rFonts w:ascii="Times New Roman" w:hAnsi="Times New Roman"/>
      <w:sz w:val="28"/>
    </w:rPr>
  </w:style>
  <w:style w:type="paragraph" w:styleId="8">
    <w:name w:val="footer"/>
    <w:qFormat/>
    <w:uiPriority w:val="0"/>
    <w:pPr>
      <w:widowControl w:val="0"/>
      <w:tabs>
        <w:tab w:val="center" w:pos="4153"/>
        <w:tab w:val="right" w:pos="8306"/>
      </w:tabs>
      <w:snapToGrid w:val="0"/>
      <w:spacing w:line="560" w:lineRule="exact"/>
      <w:jc w:val="left"/>
    </w:pPr>
    <w:rPr>
      <w:rFonts w:ascii="Times New Roman" w:hAnsi="Times New Roman" w:eastAsia="仿宋_GB2312" w:cstheme="minorBidi"/>
      <w:kern w:val="2"/>
      <w:sz w:val="28"/>
      <w:szCs w:val="22"/>
      <w:lang w:val="en-US" w:eastAsia="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0"/>
    <w:pPr>
      <w:spacing w:beforeLines="0" w:beforeAutospacing="0" w:afterLines="0" w:afterAutospacing="0"/>
      <w:ind w:firstLine="0" w:firstLineChars="0"/>
      <w:jc w:val="center"/>
      <w:outlineLvl w:val="0"/>
    </w:pPr>
    <w:rPr>
      <w:rFonts w:ascii="Times New Roman" w:hAnsi="Times New Roman" w:eastAsia="方正小标宋简体"/>
      <w:sz w:val="4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NormalCharacter"/>
    <w:link w:val="1"/>
    <w:semiHidden/>
    <w:qFormat/>
    <w:uiPriority w:val="0"/>
    <w:rPr>
      <w:rFonts w:ascii="Times New Roman" w:hAnsi="Times New Roman" w:eastAsia="仿宋_GB2312" w:cs="Times New Roman"/>
      <w:kern w:val="2"/>
      <w:sz w:val="32"/>
      <w:szCs w:val="24"/>
      <w:lang w:val="en-US" w:eastAsia="zh-CN" w:bidi="ar-SA"/>
    </w:rPr>
  </w:style>
  <w:style w:type="character" w:customStyle="1" w:styleId="15">
    <w:name w:val="标题 1 Char"/>
    <w:link w:val="2"/>
    <w:qFormat/>
    <w:uiPriority w:val="0"/>
    <w:rPr>
      <w:rFonts w:hint="eastAsia" w:ascii="Times New Roman" w:hAnsi="Times New Roman" w:eastAsia="黑体"/>
      <w:kern w:val="44"/>
      <w:sz w:val="44"/>
      <w:szCs w:val="48"/>
    </w:rPr>
  </w:style>
  <w:style w:type="character" w:customStyle="1" w:styleId="16">
    <w:name w:val="标题 2 Char"/>
    <w:link w:val="3"/>
    <w:qFormat/>
    <w:uiPriority w:val="0"/>
    <w:rPr>
      <w:rFonts w:ascii="Times New Roman" w:hAnsi="Times New Roman" w:eastAsia="楷体_GB2312"/>
    </w:rPr>
  </w:style>
  <w:style w:type="character" w:customStyle="1" w:styleId="17">
    <w:name w:val="标题 3 Char"/>
    <w:link w:val="4"/>
    <w:qFormat/>
    <w:uiPriority w:val="0"/>
    <w:rPr>
      <w:rFonts w:ascii="Times New Roman" w:hAnsi="Times New Roman" w:eastAsia="仿宋_GB2312"/>
      <w:b/>
      <w:bCs/>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2449</Words>
  <Characters>2466</Characters>
  <Lines>0</Lines>
  <Paragraphs>0</Paragraphs>
  <TotalTime>14</TotalTime>
  <ScaleCrop>false</ScaleCrop>
  <LinksUpToDate>false</LinksUpToDate>
  <CharactersWithSpaces>2485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2024-09-23T00:29:00Z</dcterms:created>
  <dc:creator>黑熊精与河童之夏</dc:creator>
  <cp:lastModifiedBy>明月照百夕</cp:lastModifiedBy>
  <cp:lastPrinted>2025-12-18T02:57:49Z</cp:lastPrinted>
  <dcterms:modified xsi:type="dcterms:W3CDTF">2025-12-18T03:30:00Z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023CB10859904B429E766CB66CF05964_13</vt:lpwstr>
  </property>
  <property fmtid="{D5CDD505-2E9C-101B-9397-08002B2CF9AE}" pid="4" name="KSOTemplateDocerSaveRecord">
    <vt:lpwstr>eyJoZGlkIjoiOTAxMzEyZDFhMjFlNGUyM2M3MjlmMjZhNmEzNjA2NzYiLCJ1c2VySWQiOiI0MDIxNjM3NTYifQ==</vt:lpwstr>
  </property>
</Properties>
</file>