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政府集中采购实施情况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sz w:val="32"/>
          <w:szCs w:val="32"/>
          <w:bdr w:val="none" w:color="auto" w:sz="0" w:space="0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  <w:bdr w:val="none" w:color="auto" w:sz="0" w:space="0"/>
        </w:rPr>
        <w:t>2年第二季度，淄川区政府采购预算为6277.9万元，采购规模达6129.1万元，较上年下降了71978.4万元，增长-91.7%，节约资金148.8万元，实现节约率2.37%。</w:t>
      </w:r>
      <w:bookmarkStart w:id="0" w:name="_GoBack"/>
      <w:bookmarkEnd w:id="0"/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MzkzOWUzYTc4MzQ0YzIxMDBjN2U2MTZiYTQ0YjQifQ=="/>
  </w:docVars>
  <w:rsids>
    <w:rsidRoot w:val="00000000"/>
    <w:rsid w:val="3556412E"/>
    <w:rsid w:val="44467AD5"/>
    <w:rsid w:val="55941091"/>
    <w:rsid w:val="5DF81DC0"/>
    <w:rsid w:val="641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103</Characters>
  <Lines>0</Lines>
  <Paragraphs>0</Paragraphs>
  <TotalTime>7</TotalTime>
  <ScaleCrop>false</ScaleCrop>
  <LinksUpToDate>false</LinksUpToDate>
  <CharactersWithSpaces>103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2022-06-28T01:22:00Z</dcterms:created>
  <dc:creator>User</dc:creator>
  <cp:lastModifiedBy>User</cp:lastModifiedBy>
  <dcterms:modified xsi:type="dcterms:W3CDTF">2023-04-03T07:09:27Z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A39D27AD1B124D39BFD613F3FEF3F9FF</vt:lpwstr>
  </property>
</Properties>
</file>