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B5D4" w14:textId="77777777" w:rsidR="00857988" w:rsidRDefault="003B41C7">
      <w:r>
        <w:t xml:space="preserve"> </w:t>
      </w:r>
      <w:r>
        <w:rPr>
          <w:rFonts w:hint="eastAsia"/>
        </w:rPr>
        <w:t xml:space="preserve">     </w:t>
      </w:r>
    </w:p>
    <w:tbl>
      <w:tblPr>
        <w:tblStyle w:val="a7"/>
        <w:tblW w:w="8522" w:type="dxa"/>
        <w:jc w:val="center"/>
        <w:tblLayout w:type="fixed"/>
        <w:tblLook w:val="04A0" w:firstRow="1" w:lastRow="0" w:firstColumn="1" w:lastColumn="0" w:noHBand="0" w:noVBand="1"/>
      </w:tblPr>
      <w:tblGrid>
        <w:gridCol w:w="1621"/>
        <w:gridCol w:w="2639"/>
        <w:gridCol w:w="2131"/>
        <w:gridCol w:w="2131"/>
      </w:tblGrid>
      <w:tr w:rsidR="00857988" w14:paraId="633AF1CC" w14:textId="77777777">
        <w:trPr>
          <w:trHeight w:val="622"/>
          <w:jc w:val="center"/>
        </w:trPr>
        <w:tc>
          <w:tcPr>
            <w:tcW w:w="1621" w:type="dxa"/>
            <w:vAlign w:val="center"/>
          </w:tcPr>
          <w:p w14:paraId="2E5D5118" w14:textId="77777777" w:rsidR="00857988" w:rsidRDefault="003B41C7">
            <w:pPr>
              <w:spacing w:line="360" w:lineRule="auto"/>
              <w:jc w:val="center"/>
              <w:textAlignment w:val="center"/>
            </w:pPr>
            <w:r>
              <w:rPr>
                <w:rFonts w:hint="eastAsia"/>
              </w:rPr>
              <w:t>工单编号</w:t>
            </w:r>
          </w:p>
        </w:tc>
        <w:tc>
          <w:tcPr>
            <w:tcW w:w="2639" w:type="dxa"/>
            <w:vAlign w:val="center"/>
          </w:tcPr>
          <w:p w14:paraId="4CFCDFB5" w14:textId="77777777" w:rsidR="00857988" w:rsidRDefault="003B41C7">
            <w:pPr>
              <w:spacing w:line="360" w:lineRule="auto"/>
              <w:jc w:val="center"/>
              <w:textAlignment w:val="center"/>
            </w:pPr>
            <w:r>
              <w:t>2023031311023008041398</w:t>
            </w:r>
          </w:p>
        </w:tc>
        <w:tc>
          <w:tcPr>
            <w:tcW w:w="2131" w:type="dxa"/>
            <w:vAlign w:val="center"/>
          </w:tcPr>
          <w:p w14:paraId="1C1F025D" w14:textId="77777777" w:rsidR="00857988" w:rsidRDefault="003B41C7">
            <w:pPr>
              <w:spacing w:line="360" w:lineRule="auto"/>
              <w:jc w:val="center"/>
              <w:textAlignment w:val="center"/>
            </w:pPr>
            <w:r>
              <w:rPr>
                <w:rFonts w:hint="eastAsia"/>
              </w:rPr>
              <w:t>事项进展</w:t>
            </w:r>
          </w:p>
        </w:tc>
        <w:tc>
          <w:tcPr>
            <w:tcW w:w="2131" w:type="dxa"/>
            <w:vAlign w:val="center"/>
          </w:tcPr>
          <w:p w14:paraId="6CAA7AEE" w14:textId="77777777" w:rsidR="00857988" w:rsidRDefault="003B41C7">
            <w:pPr>
              <w:spacing w:line="360" w:lineRule="auto"/>
              <w:jc w:val="center"/>
              <w:textAlignment w:val="center"/>
            </w:pPr>
            <w:r>
              <w:t>平台交办至承办单位</w:t>
            </w:r>
          </w:p>
        </w:tc>
      </w:tr>
      <w:tr w:rsidR="00857988" w14:paraId="122A614E" w14:textId="77777777">
        <w:trPr>
          <w:trHeight w:val="622"/>
          <w:jc w:val="center"/>
        </w:trPr>
        <w:tc>
          <w:tcPr>
            <w:tcW w:w="1621" w:type="dxa"/>
            <w:vAlign w:val="center"/>
          </w:tcPr>
          <w:p w14:paraId="675B0A54" w14:textId="77777777" w:rsidR="00857988" w:rsidRDefault="003B41C7">
            <w:pPr>
              <w:spacing w:line="360" w:lineRule="auto"/>
              <w:jc w:val="center"/>
              <w:textAlignment w:val="center"/>
            </w:pPr>
            <w:r>
              <w:rPr>
                <w:rFonts w:hint="eastAsia"/>
              </w:rPr>
              <w:t>事项标题</w:t>
            </w:r>
          </w:p>
        </w:tc>
        <w:tc>
          <w:tcPr>
            <w:tcW w:w="6901" w:type="dxa"/>
            <w:gridSpan w:val="3"/>
            <w:vAlign w:val="center"/>
          </w:tcPr>
          <w:p w14:paraId="2AA835F2" w14:textId="77777777" w:rsidR="00857988" w:rsidRDefault="003B41C7">
            <w:pPr>
              <w:spacing w:line="360" w:lineRule="auto"/>
              <w:jc w:val="center"/>
              <w:textAlignment w:val="center"/>
            </w:pPr>
            <w:r>
              <w:t>关于深化金融赋能，助力中小微企业长远发展的建议</w:t>
            </w:r>
          </w:p>
        </w:tc>
      </w:tr>
      <w:tr w:rsidR="00857988" w14:paraId="40379643" w14:textId="77777777">
        <w:trPr>
          <w:trHeight w:val="622"/>
          <w:jc w:val="center"/>
        </w:trPr>
        <w:tc>
          <w:tcPr>
            <w:tcW w:w="1621" w:type="dxa"/>
            <w:vAlign w:val="center"/>
          </w:tcPr>
          <w:p w14:paraId="7EE39F62" w14:textId="77777777" w:rsidR="00857988" w:rsidRDefault="003B41C7">
            <w:pPr>
              <w:spacing w:line="360" w:lineRule="auto"/>
              <w:jc w:val="center"/>
              <w:textAlignment w:val="center"/>
            </w:pPr>
            <w:r>
              <w:rPr>
                <w:rFonts w:hint="eastAsia"/>
              </w:rPr>
              <w:t>提案编号</w:t>
            </w:r>
          </w:p>
        </w:tc>
        <w:tc>
          <w:tcPr>
            <w:tcW w:w="2639" w:type="dxa"/>
            <w:vAlign w:val="center"/>
          </w:tcPr>
          <w:p w14:paraId="7D667FB0" w14:textId="77777777" w:rsidR="00857988" w:rsidRDefault="003B41C7">
            <w:pPr>
              <w:spacing w:line="360" w:lineRule="auto"/>
              <w:jc w:val="center"/>
              <w:textAlignment w:val="center"/>
            </w:pPr>
            <w:r>
              <w:t>20230046</w:t>
            </w:r>
          </w:p>
        </w:tc>
        <w:tc>
          <w:tcPr>
            <w:tcW w:w="2131" w:type="dxa"/>
            <w:vAlign w:val="center"/>
          </w:tcPr>
          <w:p w14:paraId="603D8456" w14:textId="77777777" w:rsidR="00857988" w:rsidRDefault="003B41C7">
            <w:pPr>
              <w:spacing w:line="360" w:lineRule="auto"/>
              <w:jc w:val="center"/>
              <w:textAlignment w:val="center"/>
            </w:pPr>
            <w:r>
              <w:rPr>
                <w:rFonts w:hint="eastAsia"/>
              </w:rPr>
              <w:t>联系方式</w:t>
            </w:r>
          </w:p>
        </w:tc>
        <w:tc>
          <w:tcPr>
            <w:tcW w:w="2131" w:type="dxa"/>
            <w:vAlign w:val="center"/>
          </w:tcPr>
          <w:p w14:paraId="330ACBC2" w14:textId="77777777" w:rsidR="00857988" w:rsidRDefault="003B41C7">
            <w:pPr>
              <w:spacing w:line="360" w:lineRule="auto"/>
              <w:jc w:val="center"/>
              <w:textAlignment w:val="center"/>
            </w:pPr>
            <w:r>
              <w:t>15966955001</w:t>
            </w:r>
          </w:p>
        </w:tc>
      </w:tr>
      <w:tr w:rsidR="00857988" w14:paraId="3C839A6F" w14:textId="77777777">
        <w:trPr>
          <w:trHeight w:val="547"/>
          <w:jc w:val="center"/>
        </w:trPr>
        <w:tc>
          <w:tcPr>
            <w:tcW w:w="1621" w:type="dxa"/>
            <w:vAlign w:val="center"/>
          </w:tcPr>
          <w:p w14:paraId="2F8C5871" w14:textId="77777777" w:rsidR="00857988" w:rsidRDefault="003B41C7">
            <w:pPr>
              <w:spacing w:line="360" w:lineRule="auto"/>
              <w:jc w:val="center"/>
              <w:textAlignment w:val="center"/>
            </w:pPr>
            <w:r>
              <w:rPr>
                <w:rFonts w:hint="eastAsia"/>
              </w:rPr>
              <w:t>提案人</w:t>
            </w:r>
          </w:p>
        </w:tc>
        <w:tc>
          <w:tcPr>
            <w:tcW w:w="2639" w:type="dxa"/>
            <w:vAlign w:val="center"/>
          </w:tcPr>
          <w:p w14:paraId="3629A132" w14:textId="77777777" w:rsidR="00857988" w:rsidRDefault="003B41C7">
            <w:pPr>
              <w:spacing w:line="360" w:lineRule="auto"/>
              <w:jc w:val="center"/>
              <w:textAlignment w:val="center"/>
            </w:pPr>
            <w:r>
              <w:t>张栋</w:t>
            </w:r>
          </w:p>
        </w:tc>
        <w:tc>
          <w:tcPr>
            <w:tcW w:w="2131" w:type="dxa"/>
            <w:vAlign w:val="center"/>
          </w:tcPr>
          <w:p w14:paraId="7619D334" w14:textId="77777777" w:rsidR="00857988" w:rsidRDefault="003B41C7">
            <w:pPr>
              <w:spacing w:line="360" w:lineRule="auto"/>
              <w:jc w:val="center"/>
              <w:textAlignment w:val="center"/>
            </w:pPr>
            <w:r>
              <w:rPr>
                <w:rFonts w:hint="eastAsia"/>
              </w:rPr>
              <w:t>发起时间</w:t>
            </w:r>
          </w:p>
        </w:tc>
        <w:tc>
          <w:tcPr>
            <w:tcW w:w="2131" w:type="dxa"/>
            <w:vAlign w:val="center"/>
          </w:tcPr>
          <w:p w14:paraId="57C85C23" w14:textId="77777777" w:rsidR="00857988" w:rsidRDefault="003B41C7">
            <w:pPr>
              <w:spacing w:line="360" w:lineRule="auto"/>
              <w:jc w:val="center"/>
              <w:textAlignment w:val="center"/>
            </w:pPr>
            <w:r>
              <w:t>2023-01-04 19:36:51</w:t>
            </w:r>
          </w:p>
        </w:tc>
      </w:tr>
      <w:tr w:rsidR="00857988" w14:paraId="339E4539" w14:textId="77777777">
        <w:trPr>
          <w:trHeight w:val="387"/>
          <w:jc w:val="center"/>
        </w:trPr>
        <w:tc>
          <w:tcPr>
            <w:tcW w:w="1621" w:type="dxa"/>
            <w:vAlign w:val="center"/>
          </w:tcPr>
          <w:p w14:paraId="1FC8677F" w14:textId="77777777" w:rsidR="00857988" w:rsidRDefault="003B41C7">
            <w:pPr>
              <w:spacing w:line="360" w:lineRule="auto"/>
              <w:jc w:val="center"/>
              <w:textAlignment w:val="center"/>
            </w:pPr>
            <w:r>
              <w:rPr>
                <w:rFonts w:hint="eastAsia"/>
              </w:rPr>
              <w:t>事项类型</w:t>
            </w:r>
          </w:p>
        </w:tc>
        <w:tc>
          <w:tcPr>
            <w:tcW w:w="2639" w:type="dxa"/>
            <w:vAlign w:val="center"/>
          </w:tcPr>
          <w:p w14:paraId="66373E70" w14:textId="77777777" w:rsidR="00857988" w:rsidRDefault="003B41C7">
            <w:pPr>
              <w:spacing w:line="360" w:lineRule="auto"/>
              <w:jc w:val="center"/>
              <w:textAlignment w:val="center"/>
            </w:pPr>
            <w:r>
              <w:t>医疗卫生</w:t>
            </w:r>
          </w:p>
        </w:tc>
        <w:tc>
          <w:tcPr>
            <w:tcW w:w="2131" w:type="dxa"/>
            <w:vAlign w:val="center"/>
          </w:tcPr>
          <w:p w14:paraId="70633D94" w14:textId="77777777" w:rsidR="00857988" w:rsidRDefault="003B41C7">
            <w:pPr>
              <w:spacing w:line="360" w:lineRule="auto"/>
              <w:jc w:val="center"/>
              <w:textAlignment w:val="center"/>
            </w:pPr>
            <w:r>
              <w:rPr>
                <w:rFonts w:hint="eastAsia"/>
              </w:rPr>
              <w:t>事项来源</w:t>
            </w:r>
          </w:p>
        </w:tc>
        <w:tc>
          <w:tcPr>
            <w:tcW w:w="2131" w:type="dxa"/>
            <w:vAlign w:val="center"/>
          </w:tcPr>
          <w:p w14:paraId="2A3E5060" w14:textId="77777777" w:rsidR="00857988" w:rsidRDefault="003B41C7">
            <w:pPr>
              <w:spacing w:line="360" w:lineRule="auto"/>
              <w:jc w:val="center"/>
              <w:textAlignment w:val="center"/>
            </w:pPr>
            <w:r>
              <w:t>委员提案</w:t>
            </w:r>
          </w:p>
        </w:tc>
      </w:tr>
      <w:tr w:rsidR="00857988" w14:paraId="09395EE7" w14:textId="77777777">
        <w:trPr>
          <w:trHeight w:val="1687"/>
          <w:jc w:val="center"/>
        </w:trPr>
        <w:tc>
          <w:tcPr>
            <w:tcW w:w="1621" w:type="dxa"/>
            <w:vAlign w:val="center"/>
          </w:tcPr>
          <w:p w14:paraId="59D26715" w14:textId="77777777" w:rsidR="00857988" w:rsidRDefault="003B41C7">
            <w:pPr>
              <w:spacing w:line="360" w:lineRule="auto"/>
              <w:jc w:val="center"/>
              <w:textAlignment w:val="center"/>
            </w:pPr>
            <w:r>
              <w:rPr>
                <w:rFonts w:hint="eastAsia"/>
              </w:rPr>
              <w:t>提案内容</w:t>
            </w:r>
          </w:p>
        </w:tc>
        <w:tc>
          <w:tcPr>
            <w:tcW w:w="6901" w:type="dxa"/>
            <w:gridSpan w:val="3"/>
            <w:vAlign w:val="center"/>
          </w:tcPr>
          <w:p w14:paraId="77C9867D" w14:textId="094D8EAA" w:rsidR="00857988" w:rsidRDefault="003B41C7">
            <w:pPr>
              <w:spacing w:line="360" w:lineRule="auto"/>
              <w:jc w:val="left"/>
              <w:textAlignment w:val="center"/>
            </w:pPr>
            <w:r>
              <w:t>上市公司作为企业中的优秀代表，是区域经济发展的稀缺资源，是实体经济的</w:t>
            </w:r>
            <w:r>
              <w:t>“</w:t>
            </w:r>
            <w:r>
              <w:t>基本盘</w:t>
            </w:r>
            <w:r>
              <w:t>”</w:t>
            </w:r>
            <w:r>
              <w:t>。大力推动中小企业规范发展步伐，进一步促进中小企业进军资本市场，是促进我区经济更好更快发展的重要保障。近年来，民建淄川区基层委员会对我区中小企业在规范化发展以及对接资本市场情况进行了调研。在淄川区地方金融监督管理局的带领下，听取了有关部门的情况通报，先后召开了企业家座谈会、金融专家座谈会，并针对各镇办中小企业进行</w:t>
            </w:r>
            <w:r>
              <w:t>“</w:t>
            </w:r>
            <w:r>
              <w:t>金融赋能</w:t>
            </w:r>
            <w:r>
              <w:t>+</w:t>
            </w:r>
            <w:r>
              <w:t>靓鸟上市</w:t>
            </w:r>
            <w:r>
              <w:t>”</w:t>
            </w:r>
            <w:r>
              <w:t>专题培训活动，实地走访了有关中小企业、金融机构，了解我区金融业发展取得的成绩和中小企业在规范化发展以及对接资本市场的方面存在</w:t>
            </w:r>
            <w:r w:rsidR="00133627">
              <w:t>的</w:t>
            </w:r>
            <w:r>
              <w:t>问题和不足，积极提出加快发展的建议。目前，我区中小企业还面临着诸多问题和存在一些不足。一是中小企业融资难问题尚未解决。中小企业的运营资金来源主要以资本金以及经营积累，融资以银行贷款为主，并且多以抵押、担保贷款形式，债券融资、股权融资等直接融资渠道单一；借款期限短且较难借到中长期贷款。中小企业相比大型企业，会支付更多的浮动利息；并且抵押或者担保的方式，不仅手续复杂，还要支付更多的担保费、抵押资产评估费等，部分中小企业甚至转向民间高利借贷。特别是目前复杂的国际经济形势以及疫情延续期不断延长，可能成为压垮融资本身就较为困难的中小企业的最后一根稻草。调查显示，自疫情发生以来，近</w:t>
            </w:r>
            <w:r>
              <w:t>67.69%</w:t>
            </w:r>
            <w:r>
              <w:t>的企业反映营业收入减少；</w:t>
            </w:r>
            <w:r>
              <w:t>21.61%</w:t>
            </w:r>
            <w:r>
              <w:t>的企业无法及时偿还贷款等债务，经营资金压力加大；</w:t>
            </w:r>
            <w:r>
              <w:t>86.22%</w:t>
            </w:r>
            <w:r>
              <w:t>的企业账上资金无法支撑</w:t>
            </w:r>
            <w:r>
              <w:t>3</w:t>
            </w:r>
            <w:r>
              <w:t>个月以上；</w:t>
            </w:r>
            <w:r>
              <w:t>33.73%</w:t>
            </w:r>
            <w:r>
              <w:t>的企业资金支撑不到</w:t>
            </w:r>
            <w:r>
              <w:t>1</w:t>
            </w:r>
            <w:r>
              <w:t>个月；只有</w:t>
            </w:r>
            <w:r>
              <w:t>9.89%</w:t>
            </w:r>
            <w:r>
              <w:t>的企业反映可以支撑半年以上。在新冠疫情的冲击下，中小企业抵抗风险的能力远远弱于资金充足的大型企业。二是中小企业对资本市场的认识还不</w:t>
            </w:r>
            <w:r>
              <w:lastRenderedPageBreak/>
              <w:t>到位。在与企业会谈的过程中，了解到很多企业对于资本市场的认识还停留在初级阶段，仅仅认为资本市场是融资手段，完全没有认识到资本市场中资源整合能力、信用能力的提升等真正价值。政府部门虽然多次组织上市专题培训活动，但实际参与过程中，常常出现企业主要负责人不参加的情况，仅让财务负责人或者部门经理参加聆听，导致的状况就是听的一知半解，汇报的不知所云，最后导致培训情况不尽人意。</w:t>
            </w:r>
            <w:r>
              <w:t> </w:t>
            </w:r>
          </w:p>
        </w:tc>
      </w:tr>
      <w:tr w:rsidR="00857988" w14:paraId="6F9526D1" w14:textId="77777777">
        <w:trPr>
          <w:trHeight w:val="1232"/>
          <w:jc w:val="center"/>
        </w:trPr>
        <w:tc>
          <w:tcPr>
            <w:tcW w:w="1621" w:type="dxa"/>
            <w:vAlign w:val="center"/>
          </w:tcPr>
          <w:p w14:paraId="78FA7033" w14:textId="77777777" w:rsidR="00857988" w:rsidRDefault="003B41C7">
            <w:pPr>
              <w:spacing w:line="360" w:lineRule="auto"/>
              <w:jc w:val="center"/>
              <w:textAlignment w:val="center"/>
            </w:pPr>
            <w:r>
              <w:rPr>
                <w:rFonts w:hint="eastAsia"/>
              </w:rPr>
              <w:lastRenderedPageBreak/>
              <w:t>现场图片</w:t>
            </w:r>
          </w:p>
        </w:tc>
        <w:tc>
          <w:tcPr>
            <w:tcW w:w="6901" w:type="dxa"/>
            <w:gridSpan w:val="3"/>
            <w:vAlign w:val="center"/>
          </w:tcPr>
          <w:p w14:paraId="3AAF3BC7" w14:textId="77777777" w:rsidR="00857988" w:rsidRDefault="00857988">
            <w:pPr>
              <w:spacing w:line="360" w:lineRule="auto"/>
              <w:jc w:val="left"/>
              <w:textAlignment w:val="center"/>
            </w:pPr>
          </w:p>
        </w:tc>
      </w:tr>
      <w:tr w:rsidR="00857988" w14:paraId="3EB26F87" w14:textId="77777777">
        <w:trPr>
          <w:trHeight w:val="1127"/>
          <w:jc w:val="center"/>
        </w:trPr>
        <w:tc>
          <w:tcPr>
            <w:tcW w:w="1621" w:type="dxa"/>
            <w:vAlign w:val="center"/>
          </w:tcPr>
          <w:p w14:paraId="442B34E7" w14:textId="77777777" w:rsidR="00857988" w:rsidRDefault="003B41C7">
            <w:pPr>
              <w:spacing w:line="360" w:lineRule="auto"/>
              <w:jc w:val="center"/>
              <w:textAlignment w:val="center"/>
            </w:pPr>
            <w:r>
              <w:rPr>
                <w:rFonts w:hint="eastAsia"/>
              </w:rPr>
              <w:t>意见建议</w:t>
            </w:r>
          </w:p>
        </w:tc>
        <w:tc>
          <w:tcPr>
            <w:tcW w:w="6901" w:type="dxa"/>
            <w:gridSpan w:val="3"/>
            <w:vAlign w:val="center"/>
          </w:tcPr>
          <w:p w14:paraId="48995DDB" w14:textId="77777777" w:rsidR="00857988" w:rsidRDefault="003B41C7">
            <w:pPr>
              <w:spacing w:line="360" w:lineRule="auto"/>
              <w:jc w:val="left"/>
              <w:textAlignment w:val="center"/>
            </w:pPr>
            <w:r>
              <w:t>一是推广企业征信，夯实中小企业融资基础。建立企业信用白名单制度，完善评价体系。增强企业信息透明度，开展企业信用评价，建立完善企业诚信记录，充分发挥地方性企业征信系统、公共信用信息服务平台和人民银行企业信贷信息系统的作用，建立基础的企业信用评价体系。政府在设立担保基金的基础上，鼓励商业银行以企业信用评价为核心，综合考量企业的履约和偿债能力，为企业提供信用贷款，发挥信用评价机制在企业投融资、增发等过程中的重要作用。发展齐鲁股权交易中心企业债业务以及股权质押业务，鼓励担保公司、保险公司、企业在证券市场有所作为，将白名单制度运行起来，使其进入良性循环。营造金融机构愿意贷、敢于投，企业能融资、还得上的和谐、安全、诚信的市场环境。二是做好上市后备资源培育工作。发挥齐鲁股权交易中心培育功能，建立企业上市（挂牌）信息库，全面掌握企业动向，对拟上市（挂牌）企业分地区、行业、资本来源、挂牌板块等罗列，对企业的主营收入、产值、利润、税收、用工等主要经营管理数据进行统计，并保证动态更新</w:t>
            </w:r>
            <w:r>
              <w:t>,</w:t>
            </w:r>
            <w:r>
              <w:t>对这些企业加强调研。积极储备上市（挂牌）后备企业，利用好上市公司储备资源库，挖掘培育上市资源，实施企业上市资源培育工程。定期举办各类资本市场的讲座、培训班、推介会，提高企业对资本市场的认识，为企业上市（挂牌）创造良好的社会环境。加强齐鲁股权交易中心精选板挂牌力度，重点支持企业股份制改造工作，全力支持有上市意向的企业规范改制，合力解决疑点难点问题，引导股份制改造企业守法经营、规范管理，尽快达到上市条件。三是支持企业做大做强。积极挖掘资本运作潜力，搭建起资本与企业的桥梁纽</w:t>
            </w:r>
            <w:r>
              <w:lastRenderedPageBreak/>
              <w:t>带，协调服务链接金融资源，助力社会资本与企业的良性互动和有效合作。加大对企业直接融资政策纵向传导力度，认真贯彻落实资本市场扶持政策，鼓励推动符合条件的企业通过发行债券、股权融资、上市再融资等方式实现直接融资，助力企业做大做强。做好政策宣教工作，邀请专家为企业解读债券产品特点、发行情况和典型案例，帮助企业准确把握融资热点，精准运用资本市场融资工具，提升各类市场主体的融资获得感。审查意见：同意立案</w:t>
            </w:r>
            <w:r>
              <w:t xml:space="preserve"> </w:t>
            </w:r>
            <w:r>
              <w:t>处理意见：由区地方金融监管局、区人民银行、区发改局办理</w:t>
            </w:r>
          </w:p>
        </w:tc>
      </w:tr>
      <w:tr w:rsidR="00857988" w14:paraId="1769A285" w14:textId="77777777">
        <w:trPr>
          <w:trHeight w:val="1202"/>
          <w:jc w:val="center"/>
        </w:trPr>
        <w:tc>
          <w:tcPr>
            <w:tcW w:w="1621" w:type="dxa"/>
            <w:vAlign w:val="center"/>
          </w:tcPr>
          <w:p w14:paraId="5E6D6722" w14:textId="77777777" w:rsidR="00857988" w:rsidRDefault="003B41C7">
            <w:pPr>
              <w:spacing w:line="360" w:lineRule="auto"/>
              <w:jc w:val="center"/>
              <w:textAlignment w:val="center"/>
            </w:pPr>
            <w:r>
              <w:rPr>
                <w:rFonts w:hint="eastAsia"/>
              </w:rPr>
              <w:lastRenderedPageBreak/>
              <w:t>交办时间</w:t>
            </w:r>
          </w:p>
        </w:tc>
        <w:tc>
          <w:tcPr>
            <w:tcW w:w="2639" w:type="dxa"/>
            <w:vAlign w:val="center"/>
          </w:tcPr>
          <w:p w14:paraId="261A5C12" w14:textId="77777777" w:rsidR="00857988" w:rsidRDefault="003B41C7">
            <w:pPr>
              <w:spacing w:line="360" w:lineRule="auto"/>
              <w:jc w:val="center"/>
              <w:textAlignment w:val="center"/>
            </w:pPr>
            <w:r>
              <w:t>2023-03-15 12:17:40</w:t>
            </w:r>
          </w:p>
        </w:tc>
        <w:tc>
          <w:tcPr>
            <w:tcW w:w="2131" w:type="dxa"/>
            <w:vAlign w:val="center"/>
          </w:tcPr>
          <w:p w14:paraId="5C4AD469" w14:textId="77777777" w:rsidR="00857988" w:rsidRDefault="003B41C7">
            <w:pPr>
              <w:spacing w:line="360" w:lineRule="auto"/>
              <w:jc w:val="center"/>
              <w:textAlignment w:val="center"/>
            </w:pPr>
            <w:r>
              <w:rPr>
                <w:rFonts w:hint="eastAsia"/>
              </w:rPr>
              <w:t>截止时间</w:t>
            </w:r>
          </w:p>
        </w:tc>
        <w:tc>
          <w:tcPr>
            <w:tcW w:w="2131" w:type="dxa"/>
            <w:vAlign w:val="center"/>
          </w:tcPr>
          <w:p w14:paraId="3DC3B0FD" w14:textId="77777777" w:rsidR="00857988" w:rsidRDefault="003B41C7">
            <w:pPr>
              <w:spacing w:line="360" w:lineRule="auto"/>
              <w:jc w:val="center"/>
              <w:textAlignment w:val="center"/>
            </w:pPr>
            <w:r>
              <w:t>2023-04-05 23:59:59</w:t>
            </w:r>
          </w:p>
        </w:tc>
      </w:tr>
      <w:tr w:rsidR="00857988" w14:paraId="105BAFB8" w14:textId="77777777">
        <w:trPr>
          <w:trHeight w:val="1457"/>
          <w:jc w:val="center"/>
        </w:trPr>
        <w:tc>
          <w:tcPr>
            <w:tcW w:w="1621" w:type="dxa"/>
            <w:vAlign w:val="center"/>
          </w:tcPr>
          <w:p w14:paraId="4A8C7C2B" w14:textId="77777777" w:rsidR="00857988" w:rsidRDefault="003B41C7">
            <w:pPr>
              <w:spacing w:line="360" w:lineRule="auto"/>
              <w:jc w:val="center"/>
              <w:textAlignment w:val="center"/>
            </w:pPr>
            <w:r>
              <w:rPr>
                <w:rFonts w:hint="eastAsia"/>
              </w:rPr>
              <w:t>签收截止时间</w:t>
            </w:r>
          </w:p>
        </w:tc>
        <w:tc>
          <w:tcPr>
            <w:tcW w:w="6901" w:type="dxa"/>
            <w:gridSpan w:val="3"/>
            <w:vAlign w:val="center"/>
          </w:tcPr>
          <w:p w14:paraId="0A844BC6" w14:textId="77777777" w:rsidR="00857988" w:rsidRDefault="003B41C7">
            <w:pPr>
              <w:spacing w:line="360" w:lineRule="auto"/>
              <w:jc w:val="left"/>
              <w:textAlignment w:val="center"/>
            </w:pPr>
            <w:r>
              <w:t>2023-03-15 14:19:53</w:t>
            </w:r>
          </w:p>
        </w:tc>
      </w:tr>
      <w:tr w:rsidR="00857988" w14:paraId="31785AAD" w14:textId="77777777">
        <w:trPr>
          <w:trHeight w:val="1562"/>
          <w:jc w:val="center"/>
        </w:trPr>
        <w:tc>
          <w:tcPr>
            <w:tcW w:w="1621" w:type="dxa"/>
            <w:vAlign w:val="center"/>
          </w:tcPr>
          <w:p w14:paraId="2870CF95" w14:textId="77777777" w:rsidR="00857988" w:rsidRDefault="003B41C7">
            <w:pPr>
              <w:spacing w:line="360" w:lineRule="auto"/>
              <w:jc w:val="center"/>
              <w:textAlignment w:val="center"/>
            </w:pPr>
            <w:r>
              <w:rPr>
                <w:rFonts w:hint="eastAsia"/>
              </w:rPr>
              <w:t>是否签收</w:t>
            </w:r>
          </w:p>
        </w:tc>
        <w:tc>
          <w:tcPr>
            <w:tcW w:w="2639" w:type="dxa"/>
            <w:vAlign w:val="center"/>
          </w:tcPr>
          <w:p w14:paraId="0AD84147" w14:textId="77777777" w:rsidR="00857988" w:rsidRDefault="003B41C7">
            <w:pPr>
              <w:spacing w:line="360" w:lineRule="auto"/>
              <w:jc w:val="center"/>
              <w:textAlignment w:val="center"/>
            </w:pPr>
            <w:r>
              <w:t>发改局：【是】</w:t>
            </w:r>
            <w:r>
              <w:br/>
            </w:r>
            <w:r>
              <w:t>金融监管局：【是】</w:t>
            </w:r>
            <w:r>
              <w:br/>
            </w:r>
            <w:r>
              <w:t>人民银行：【是】</w:t>
            </w:r>
            <w:r>
              <w:br/>
            </w:r>
          </w:p>
        </w:tc>
        <w:tc>
          <w:tcPr>
            <w:tcW w:w="2131" w:type="dxa"/>
            <w:vAlign w:val="center"/>
          </w:tcPr>
          <w:p w14:paraId="254CF279" w14:textId="77777777" w:rsidR="00857988" w:rsidRDefault="003B41C7">
            <w:pPr>
              <w:spacing w:line="360" w:lineRule="auto"/>
              <w:jc w:val="center"/>
              <w:textAlignment w:val="center"/>
            </w:pPr>
            <w:r>
              <w:rPr>
                <w:rFonts w:hint="eastAsia"/>
              </w:rPr>
              <w:t>按时回复</w:t>
            </w:r>
          </w:p>
        </w:tc>
        <w:tc>
          <w:tcPr>
            <w:tcW w:w="2131" w:type="dxa"/>
            <w:vAlign w:val="center"/>
          </w:tcPr>
          <w:p w14:paraId="13FECFD8" w14:textId="77777777" w:rsidR="00857988" w:rsidRDefault="003B41C7">
            <w:pPr>
              <w:spacing w:line="360" w:lineRule="auto"/>
              <w:jc w:val="center"/>
              <w:textAlignment w:val="center"/>
            </w:pPr>
            <w:r>
              <w:t>发改局：【暂未回复】</w:t>
            </w:r>
            <w:r>
              <w:br/>
            </w:r>
            <w:r>
              <w:t>金融监管局：【否】</w:t>
            </w:r>
            <w:r>
              <w:br/>
            </w:r>
            <w:r>
              <w:t>人民银行：【否】</w:t>
            </w:r>
            <w:r>
              <w:br/>
            </w:r>
          </w:p>
        </w:tc>
      </w:tr>
      <w:tr w:rsidR="00857988" w14:paraId="2B4C7F35" w14:textId="77777777">
        <w:trPr>
          <w:trHeight w:val="3134"/>
          <w:jc w:val="center"/>
        </w:trPr>
        <w:tc>
          <w:tcPr>
            <w:tcW w:w="1621" w:type="dxa"/>
            <w:vAlign w:val="center"/>
          </w:tcPr>
          <w:p w14:paraId="713B6414" w14:textId="77777777" w:rsidR="00857988" w:rsidRDefault="003B41C7">
            <w:pPr>
              <w:spacing w:line="360" w:lineRule="auto"/>
              <w:jc w:val="center"/>
              <w:textAlignment w:val="center"/>
            </w:pPr>
            <w:r>
              <w:rPr>
                <w:rFonts w:hint="eastAsia"/>
              </w:rPr>
              <w:t>处理流水</w:t>
            </w:r>
          </w:p>
        </w:tc>
        <w:tc>
          <w:tcPr>
            <w:tcW w:w="6901" w:type="dxa"/>
            <w:gridSpan w:val="3"/>
            <w:vAlign w:val="center"/>
          </w:tcPr>
          <w:p w14:paraId="0E7B4D2D" w14:textId="77777777" w:rsidR="00857988" w:rsidRDefault="003B41C7">
            <w:pPr>
              <w:spacing w:line="360" w:lineRule="auto"/>
              <w:jc w:val="left"/>
              <w:textAlignment w:val="center"/>
            </w:pPr>
            <w:r>
              <w:t xml:space="preserve">2023-07-12 09:01:16 </w:t>
            </w:r>
            <w:r>
              <w:t>淄川区人民银行【人民银行】</w:t>
            </w:r>
            <w:r>
              <w:t>[</w:t>
            </w:r>
            <w:r>
              <w:t>提案办理答复</w:t>
            </w:r>
            <w:r>
              <w:t>]</w:t>
            </w:r>
            <w:r>
              <w:t>淄川区人民银行；处理意见：张栋委员：</w:t>
            </w:r>
            <w:r>
              <w:t xml:space="preserve"> </w:t>
            </w:r>
            <w:r>
              <w:t>您提出的关于</w:t>
            </w:r>
            <w:r>
              <w:t>“</w:t>
            </w:r>
            <w:r>
              <w:t>关于深化金融赋能，助力中小微企业长远发展的建议</w:t>
            </w:r>
            <w:r>
              <w:t>”</w:t>
            </w:r>
            <w:r>
              <w:t>的提案收悉，人行淄川区支行高度重视，区支行相关科室针对提案内容与金融监管局联合进行调研，实地走访企业了解第一手资料，形成工作思路，完成调研。</w:t>
            </w:r>
            <w:r>
              <w:t xml:space="preserve"> 2022</w:t>
            </w:r>
            <w:r>
              <w:t>年，淄川人民银行以习近平新时代中国特色社会主义思想为指导，认真贯彻党的二十大精神，严格落实党中央和总分行、中心支行重大决策部署，做好各项信贷调统工作</w:t>
            </w:r>
            <w:r>
              <w:t>:</w:t>
            </w:r>
            <w:r>
              <w:t>常态化开展党的理论学习，坚持新发展理念，灵活精准、合理适度的传导好稳健的货币政策，加强乡村振兴、对小微企业支持等工作，积极协调信贷支持地方经济发展，维护房地产贷款总量稳定。</w:t>
            </w:r>
            <w:r>
              <w:t xml:space="preserve"> </w:t>
            </w:r>
            <w:r>
              <w:t>一、信贷投放稳定增长，政策效果不断显现</w:t>
            </w:r>
            <w:r>
              <w:t xml:space="preserve"> 2022</w:t>
            </w:r>
            <w:r>
              <w:t>年</w:t>
            </w:r>
            <w:r>
              <w:t>12</w:t>
            </w:r>
            <w:r>
              <w:t>月末，全区人民币贷款余额</w:t>
            </w:r>
            <w:r>
              <w:t>414</w:t>
            </w:r>
            <w:r>
              <w:t>亿元，列全市第</w:t>
            </w:r>
            <w:r>
              <w:t>5</w:t>
            </w:r>
            <w:r>
              <w:t>位；贷款余额较年初增加</w:t>
            </w:r>
            <w:r>
              <w:t>38.61</w:t>
            </w:r>
            <w:r>
              <w:t>亿元，比年初增量列全市第</w:t>
            </w:r>
            <w:r>
              <w:t>6</w:t>
            </w:r>
            <w:r>
              <w:t>位，贷款增量超越博山、高青、周村（</w:t>
            </w:r>
            <w:r>
              <w:t>21.7</w:t>
            </w:r>
            <w:r>
              <w:t>亿元、</w:t>
            </w:r>
            <w:r>
              <w:t>32.4</w:t>
            </w:r>
            <w:r>
              <w:t>亿元、</w:t>
            </w:r>
            <w:r>
              <w:t>20.78</w:t>
            </w:r>
            <w:r>
              <w:t>亿元），</w:t>
            </w:r>
            <w:r>
              <w:lastRenderedPageBreak/>
              <w:t>较二季度的第</w:t>
            </w:r>
            <w:r>
              <w:t>8</w:t>
            </w:r>
            <w:r>
              <w:t>位、三季度的第</w:t>
            </w:r>
            <w:r>
              <w:t>7</w:t>
            </w:r>
            <w:r>
              <w:t>位，分别继续上升</w:t>
            </w:r>
            <w:r>
              <w:t>2</w:t>
            </w:r>
            <w:r>
              <w:t>个、</w:t>
            </w:r>
            <w:r>
              <w:t>1</w:t>
            </w:r>
            <w:r>
              <w:t>个位次；贷款余额较年初增长</w:t>
            </w:r>
            <w:r>
              <w:t>10.29%,</w:t>
            </w:r>
            <w:r>
              <w:t>增速列全市第</w:t>
            </w:r>
            <w:r>
              <w:t>6</w:t>
            </w:r>
            <w:r>
              <w:t>位</w:t>
            </w:r>
            <w:r>
              <w:t>;</w:t>
            </w:r>
            <w:r>
              <w:t>人民币各项存款余额</w:t>
            </w:r>
            <w:r>
              <w:t>779.73</w:t>
            </w:r>
            <w:r>
              <w:t>亿元，列全市第</w:t>
            </w:r>
            <w:r>
              <w:t>3</w:t>
            </w:r>
            <w:r>
              <w:t>位，较年初增加</w:t>
            </w:r>
            <w:r>
              <w:t>57.82</w:t>
            </w:r>
            <w:r>
              <w:t>亿元，增量列全市第</w:t>
            </w:r>
            <w:r>
              <w:t>6</w:t>
            </w:r>
            <w:r>
              <w:t>位。全区存贷比</w:t>
            </w:r>
            <w:r>
              <w:t>53.09%</w:t>
            </w:r>
            <w:r>
              <w:t>，较年初增加</w:t>
            </w:r>
            <w:r>
              <w:t>1.09</w:t>
            </w:r>
            <w:r>
              <w:t>个百分点。</w:t>
            </w:r>
            <w:r>
              <w:t xml:space="preserve"> </w:t>
            </w:r>
            <w:r>
              <w:t>（一）积极开展银企对接。召开</w:t>
            </w:r>
            <w:r>
              <w:t>“</w:t>
            </w:r>
            <w:r>
              <w:t>金融赋能品质提升</w:t>
            </w:r>
            <w:r>
              <w:t>”</w:t>
            </w:r>
            <w:r>
              <w:t>政银企合作推进会，</w:t>
            </w:r>
            <w:r>
              <w:t>8</w:t>
            </w:r>
            <w:r>
              <w:t>家市级银行与淄川区政府签署战略合作支持金额</w:t>
            </w:r>
            <w:r>
              <w:t>320</w:t>
            </w:r>
            <w:r>
              <w:t>亿元，区内各银行机构与</w:t>
            </w:r>
            <w:r>
              <w:t>130</w:t>
            </w:r>
            <w:r>
              <w:t>家企业共达成协议和意向金额</w:t>
            </w:r>
            <w:r>
              <w:t>208.9</w:t>
            </w:r>
            <w:r>
              <w:t>亿元，</w:t>
            </w:r>
            <w:r>
              <w:t>15</w:t>
            </w:r>
            <w:r>
              <w:t>家银行现场签约</w:t>
            </w:r>
            <w:r>
              <w:t>40.2</w:t>
            </w:r>
            <w:r>
              <w:t>亿元。对全区重点项目、企业融资需求进行起底式摸排，</w:t>
            </w:r>
            <w:r>
              <w:t>107</w:t>
            </w:r>
            <w:r>
              <w:t>个项目达成意向支持金额</w:t>
            </w:r>
            <w:r>
              <w:t>106.64</w:t>
            </w:r>
            <w:r>
              <w:t>亿元。组织开展</w:t>
            </w:r>
            <w:r>
              <w:t>20</w:t>
            </w:r>
            <w:r>
              <w:t>场</w:t>
            </w:r>
            <w:r>
              <w:t>“</w:t>
            </w:r>
            <w:r>
              <w:t>金融赋能靓鸟上市</w:t>
            </w:r>
            <w:r>
              <w:t>”</w:t>
            </w:r>
            <w:r>
              <w:t>培训班，培训企业</w:t>
            </w:r>
            <w:r>
              <w:t>450</w:t>
            </w:r>
            <w:r>
              <w:t>余家，实现镇办培训全覆盖。截至</w:t>
            </w:r>
            <w:r>
              <w:t>12</w:t>
            </w:r>
            <w:r>
              <w:t>月末，银企会意向支持金额落实</w:t>
            </w:r>
            <w:r>
              <w:t>63.22</w:t>
            </w:r>
            <w:r>
              <w:t>亿元，进度完成</w:t>
            </w:r>
            <w:r>
              <w:t>56.38%</w:t>
            </w:r>
            <w:r>
              <w:t>，协议支持金额落实</w:t>
            </w:r>
            <w:r>
              <w:t>49.2</w:t>
            </w:r>
            <w:r>
              <w:t>亿元，进度完成</w:t>
            </w:r>
            <w:r>
              <w:t>62.33%</w:t>
            </w:r>
            <w:r>
              <w:t>。全区专精特新贷款较年初增加</w:t>
            </w:r>
            <w:r>
              <w:t>40</w:t>
            </w:r>
            <w:r>
              <w:t>笔，新增贷款余额</w:t>
            </w:r>
            <w:r>
              <w:t>2.73</w:t>
            </w:r>
            <w:r>
              <w:t>亿元，贷款余额</w:t>
            </w:r>
            <w:r>
              <w:t>3.81</w:t>
            </w:r>
            <w:r>
              <w:t>亿元。首贷培植客户</w:t>
            </w:r>
            <w:r>
              <w:t>1243</w:t>
            </w:r>
            <w:r>
              <w:t>户，贷款发放金额</w:t>
            </w:r>
            <w:r>
              <w:t>8.16</w:t>
            </w:r>
            <w:r>
              <w:t>亿元。</w:t>
            </w:r>
            <w:r>
              <w:t xml:space="preserve"> </w:t>
            </w:r>
            <w:r>
              <w:t>（二）推动金融系统持续向实体经济让利。截至</w:t>
            </w:r>
            <w:r>
              <w:t>12</w:t>
            </w:r>
            <w:r>
              <w:t>月末，共计向企业减费让利</w:t>
            </w:r>
            <w:r>
              <w:t>10980</w:t>
            </w:r>
            <w:r>
              <w:t>万元，其中利率优惠</w:t>
            </w:r>
            <w:r>
              <w:t>10479</w:t>
            </w:r>
            <w:r>
              <w:t>万元，各类费用减免金额</w:t>
            </w:r>
            <w:r>
              <w:t>501</w:t>
            </w:r>
            <w:r>
              <w:t>万元。全区企业贷款加权平均利率为</w:t>
            </w:r>
            <w:r>
              <w:t>4.78%</w:t>
            </w:r>
            <w:r>
              <w:t>，较年初下降</w:t>
            </w:r>
            <w:r>
              <w:t>0.22</w:t>
            </w:r>
            <w:r>
              <w:t>个百分点。</w:t>
            </w:r>
            <w:r>
              <w:t xml:space="preserve"> </w:t>
            </w:r>
            <w:r>
              <w:t>（三）精准支持受疫情影响重点领域。联合淄川区地方金融监管局分类统计梳理</w:t>
            </w:r>
            <w:r>
              <w:t>36</w:t>
            </w:r>
            <w:r>
              <w:t>种信贷政策，精准推送，为受疫情影响的企业和个人解决困难。截至</w:t>
            </w:r>
            <w:r>
              <w:t>12</w:t>
            </w:r>
            <w:r>
              <w:t>月末，全区小微企业贷款较年初新增</w:t>
            </w:r>
            <w:r>
              <w:t>785</w:t>
            </w:r>
            <w:r>
              <w:t>户，新增发放金额</w:t>
            </w:r>
            <w:r>
              <w:t>25.38</w:t>
            </w:r>
            <w:r>
              <w:t>亿元，贷款余额</w:t>
            </w:r>
            <w:r>
              <w:t>95.53</w:t>
            </w:r>
            <w:r>
              <w:t>亿元。全区个体工商户贷款较年初新增</w:t>
            </w:r>
            <w:r>
              <w:t>2228</w:t>
            </w:r>
            <w:r>
              <w:t>户，新增发放金额</w:t>
            </w:r>
            <w:r>
              <w:t>3.56</w:t>
            </w:r>
            <w:r>
              <w:t>亿元，贷款余额</w:t>
            </w:r>
            <w:r>
              <w:t>17.08</w:t>
            </w:r>
            <w:r>
              <w:t>亿元。为困难企业共办理无还本续贷贷款</w:t>
            </w:r>
            <w:r>
              <w:t>557</w:t>
            </w:r>
            <w:r>
              <w:t>笔，涉及贷款金额</w:t>
            </w:r>
            <w:r>
              <w:t>23.15</w:t>
            </w:r>
            <w:r>
              <w:t>亿元；延期还本付息政策共办理</w:t>
            </w:r>
            <w:r>
              <w:t>686</w:t>
            </w:r>
            <w:r>
              <w:t>笔，涉及贷款金额</w:t>
            </w:r>
            <w:r>
              <w:t>16.27</w:t>
            </w:r>
            <w:r>
              <w:t>亿元。</w:t>
            </w:r>
            <w:r>
              <w:t xml:space="preserve"> </w:t>
            </w:r>
            <w:r>
              <w:t>（四）引导银行加大对涉农贷款的发放力度。截至</w:t>
            </w:r>
            <w:r>
              <w:t>12</w:t>
            </w:r>
            <w:r>
              <w:t>月末，全区涉农贷款较年初新增</w:t>
            </w:r>
            <w:r>
              <w:t>3488</w:t>
            </w:r>
            <w:r>
              <w:t>笔，新增发放金额</w:t>
            </w:r>
            <w:r>
              <w:t>17.55</w:t>
            </w:r>
            <w:r>
              <w:t>亿元。今年以来，为淄川北海村镇银行发放再贷款</w:t>
            </w:r>
            <w:r>
              <w:t>0.3</w:t>
            </w:r>
            <w:r>
              <w:t>亿元，截至</w:t>
            </w:r>
            <w:r>
              <w:t>12</w:t>
            </w:r>
            <w:r>
              <w:t>月末，全区再贷款余额</w:t>
            </w:r>
            <w:r>
              <w:t>1.85</w:t>
            </w:r>
            <w:r>
              <w:t>亿元；在货币政策工具等政策的引导撬动下，</w:t>
            </w:r>
            <w:r>
              <w:t>12</w:t>
            </w:r>
            <w:r>
              <w:t>月末，全区涉农贷款余额</w:t>
            </w:r>
            <w:r>
              <w:t>140.34</w:t>
            </w:r>
            <w:r>
              <w:t>亿元，占全区贷款的</w:t>
            </w:r>
            <w:r>
              <w:t>33.99%</w:t>
            </w:r>
            <w:r>
              <w:t>。全区农林牧渔行业贷款</w:t>
            </w:r>
            <w:r>
              <w:t>3.18</w:t>
            </w:r>
            <w:r>
              <w:t>亿元，较年初增加</w:t>
            </w:r>
            <w:r>
              <w:t>1.18</w:t>
            </w:r>
            <w:r>
              <w:t>亿元，增幅高达</w:t>
            </w:r>
            <w:r>
              <w:t>59%</w:t>
            </w:r>
            <w:r>
              <w:t>。</w:t>
            </w:r>
            <w:r>
              <w:t xml:space="preserve"> </w:t>
            </w:r>
            <w:r>
              <w:t>二、积极探索，推动绿色金融发展</w:t>
            </w:r>
            <w:r>
              <w:t xml:space="preserve"> </w:t>
            </w:r>
            <w:r>
              <w:t>（一）整体协调推进，保持政策连续性。</w:t>
            </w:r>
            <w:r>
              <w:t>2021</w:t>
            </w:r>
            <w:r>
              <w:t>年</w:t>
            </w:r>
            <w:r>
              <w:t>11</w:t>
            </w:r>
            <w:r>
              <w:t>月，淄川区人行联</w:t>
            </w:r>
            <w:r>
              <w:lastRenderedPageBreak/>
              <w:t>合辖内</w:t>
            </w:r>
            <w:r>
              <w:t>8</w:t>
            </w:r>
            <w:r>
              <w:t>部门出台《淄川区发展绿色金融，支持经济高质量发展的指导意见》（川银发【</w:t>
            </w:r>
            <w:r>
              <w:t>2021</w:t>
            </w:r>
            <w:r>
              <w:t>】</w:t>
            </w:r>
            <w:r>
              <w:t>51</w:t>
            </w:r>
            <w:r>
              <w:t>号），根据《意见》的指导要求，继续推进辖区绿色金融工作，保持政策连续性。加强在绿色金融方面与各部门的协调推进，推动银行信贷支持对接。下发淄博市碳金融项目库、全区</w:t>
            </w:r>
            <w:r>
              <w:t>6</w:t>
            </w:r>
            <w:r>
              <w:t>个绿色企业和</w:t>
            </w:r>
            <w:r>
              <w:t>6</w:t>
            </w:r>
            <w:r>
              <w:t>个绿色项目，引导银行积极对接。截至</w:t>
            </w:r>
            <w:r>
              <w:t>12</w:t>
            </w:r>
            <w:r>
              <w:t>月末，全区绿色项目和绿色企业贷款较年初新增</w:t>
            </w:r>
            <w:r>
              <w:t>112</w:t>
            </w:r>
            <w:r>
              <w:t>笔，新增发放金额</w:t>
            </w:r>
            <w:r>
              <w:t>16.15</w:t>
            </w:r>
            <w:r>
              <w:t>亿元。</w:t>
            </w:r>
            <w:r>
              <w:t xml:space="preserve"> </w:t>
            </w:r>
            <w:r>
              <w:t>（二）个体协调突破、增加绿色信贷投放。根据绿色企业和项目名单，联合银行加强对企业的现场调研，积极引导银企双方对接并促成合作，今年以来共计联合银行入企业调研</w:t>
            </w:r>
            <w:r>
              <w:t>8</w:t>
            </w:r>
            <w:r>
              <w:t>次，宣讲</w:t>
            </w:r>
            <w:r>
              <w:t>13</w:t>
            </w:r>
            <w:r>
              <w:t>次，基本实现辖内各镇办全覆盖。如：罗村镇鲁中水泥的锅炉（窑炉）节能改造和能效提升项目融资需求</w:t>
            </w:r>
            <w:r>
              <w:t>2</w:t>
            </w:r>
            <w:r>
              <w:t>亿，两家银行已对接落实，仅浦发银行就支持</w:t>
            </w:r>
            <w:r>
              <w:t>1.7</w:t>
            </w:r>
            <w:r>
              <w:t>亿；辖区农发行认真研究政策、对接项目，先后向淄川区建陶整治区域生态修复及建陶产业示范园项目投放绿色贷款</w:t>
            </w:r>
            <w:r>
              <w:t>13</w:t>
            </w:r>
            <w:r>
              <w:t>亿元、向淄川区露天矿山废弃地综合治理项目投放绿色贷款</w:t>
            </w:r>
            <w:r>
              <w:t>9</w:t>
            </w:r>
            <w:r>
              <w:t>亿元，向淄川区孝妇河流域生态水系综合治理项目再投放绿色贷款余额</w:t>
            </w:r>
            <w:r>
              <w:t>3.7</w:t>
            </w:r>
            <w:r>
              <w:t>亿元。</w:t>
            </w:r>
            <w:r>
              <w:t xml:space="preserve"> </w:t>
            </w:r>
            <w:r>
              <w:t>（三）绿色贷款增量、增速双提升。不断提升辖区绿色信贷投放额度，确保绿色贷款增速高于全区总贷款增速。截至目前，引导金融机构对上级部门确认的全区</w:t>
            </w:r>
            <w:r>
              <w:t>12</w:t>
            </w:r>
            <w:r>
              <w:t>家绿色企业、项目合计贷款余额</w:t>
            </w:r>
            <w:r>
              <w:t>13.01</w:t>
            </w:r>
            <w:r>
              <w:t>亿元、上市融资</w:t>
            </w:r>
            <w:r>
              <w:t>3.1</w:t>
            </w:r>
            <w:r>
              <w:t>亿元；全区绿色贷款</w:t>
            </w:r>
            <w:r>
              <w:t>48.39</w:t>
            </w:r>
            <w:r>
              <w:t>亿元，占全区贷款的比重为</w:t>
            </w:r>
            <w:r>
              <w:t>11.72%</w:t>
            </w:r>
            <w:r>
              <w:t>；较年初增加</w:t>
            </w:r>
            <w:r>
              <w:t>11.41</w:t>
            </w:r>
            <w:r>
              <w:t>亿元，增量占全区贷款增量的比重为</w:t>
            </w:r>
            <w:r>
              <w:t>30.34%</w:t>
            </w:r>
            <w:r>
              <w:t>，绿色贷款增速是全区贷款增速的</w:t>
            </w:r>
            <w:r>
              <w:t>3</w:t>
            </w:r>
            <w:r>
              <w:t>倍，发挥出金融信贷在支持经济结构转型中的积极作用。</w:t>
            </w:r>
            <w:r>
              <w:t xml:space="preserve"> </w:t>
            </w:r>
            <w:r>
              <w:t>三、下一步工作打算</w:t>
            </w:r>
            <w:r>
              <w:t xml:space="preserve"> </w:t>
            </w:r>
            <w:r>
              <w:t>（一）加强窗口指导，切实做好地方法人金融机构的逆周期调节工作。一是稳总量。进一步加大对地方法人金融机构的调度指导力度。加强窗口指导，引导辖内地方法人金融机构的新增贷款意愿，努力实现全区货币信贷总量保持平稳增长。二是调机构。切实发挥货币政策工具精准滴灌作用，督促金融机构加大对科技创新、小微企业、绿色发展等重点任务的金融支持。</w:t>
            </w:r>
            <w:r>
              <w:t xml:space="preserve"> </w:t>
            </w:r>
            <w:r>
              <w:t>（二）推动再贷款、再贴现、两项直达货币政策运用，切实保障央行资金服务实体经济作用发挥。一是进一步加强普惠性再贷款、再贴现的运用。引导鼓励辖内农商行和村镇银行积极申请、充分利用再贷款再贴现资金，不断提高再贷款再贴现的普惠</w:t>
            </w:r>
            <w:r>
              <w:lastRenderedPageBreak/>
              <w:t>功能，引导金融机构加大对</w:t>
            </w:r>
            <w:r>
              <w:t>“</w:t>
            </w:r>
            <w:r>
              <w:t>三农</w:t>
            </w:r>
            <w:r>
              <w:t>”</w:t>
            </w:r>
            <w:r>
              <w:t>、小微和民营企业等领域的支持力度。二是落实好中小微企业贷款延期还本付息、普惠小微企业信用贷款两项工具，将央行资金优惠利率有效传导至实体经济。三是继续做好首贷培植工作。继续开展首贷培植行动，健全</w:t>
            </w:r>
            <w:r>
              <w:t>“</w:t>
            </w:r>
            <w:r>
              <w:t>铺路</w:t>
            </w:r>
            <w:r>
              <w:t>”“</w:t>
            </w:r>
            <w:r>
              <w:t>架桥</w:t>
            </w:r>
            <w:r>
              <w:t>”“</w:t>
            </w:r>
            <w:r>
              <w:t>育苗</w:t>
            </w:r>
            <w:r>
              <w:t>”</w:t>
            </w:r>
            <w:r>
              <w:t>工作体系，实施常态化培植。</w:t>
            </w:r>
            <w:r>
              <w:t xml:space="preserve"> </w:t>
            </w:r>
            <w:r>
              <w:t>（三）创新思路，探索建立绿色金融发展服务体系。落实绿色金融标准，全面、及时、真实、准确地统计辖内各银行业金融机构绿色贷款情况。引导金融机构加大对接绿色企业力度，提供资金支持。联合工信局，对绿色企业库入库企业开展调研，了解企业发展状况，资金需求情况，鼓励金融机构加大绿色信贷产品创新，积极促成银企对接，为企业绿色信贷创造条件，提供支持。</w:t>
            </w:r>
            <w:r>
              <w:br/>
              <w:t xml:space="preserve">2023-06-27 16:08:41 </w:t>
            </w:r>
            <w:r>
              <w:t>淄川区人民银行【人民银行】</w:t>
            </w:r>
            <w:r>
              <w:t>[</w:t>
            </w:r>
            <w:r>
              <w:t>提案办理过程</w:t>
            </w:r>
            <w:r>
              <w:t>]</w:t>
            </w:r>
            <w:r>
              <w:t>淄川区人民银行；处理意见：张栋委员：</w:t>
            </w:r>
            <w:r>
              <w:t xml:space="preserve"> </w:t>
            </w:r>
            <w:r>
              <w:t>您提出的关于</w:t>
            </w:r>
            <w:r>
              <w:t>“</w:t>
            </w:r>
            <w:r>
              <w:t>关于深化金融赋能，助力中小微企业长远发展的建议</w:t>
            </w:r>
            <w:r>
              <w:t>”</w:t>
            </w:r>
            <w:r>
              <w:t>的提案收悉，人行淄川区支行高度重视，区支行相关科室针对提案内容与金融监管局联合进行调研，实地走访企业了解第一手资料，形成工作思路，完成调研提纲：</w:t>
            </w:r>
            <w:r>
              <w:t xml:space="preserve"> </w:t>
            </w:r>
            <w:r>
              <w:t>一、信贷投放稳定增长，政策效果不断显现</w:t>
            </w:r>
            <w:r>
              <w:t xml:space="preserve"> </w:t>
            </w:r>
            <w:r>
              <w:t>（一）积极开展银企对接。</w:t>
            </w:r>
            <w:r>
              <w:t xml:space="preserve"> </w:t>
            </w:r>
            <w:r>
              <w:t>（二）推动金融系统持续向实体经济让利。</w:t>
            </w:r>
            <w:r>
              <w:t xml:space="preserve"> </w:t>
            </w:r>
            <w:r>
              <w:t>（三）精准支持受疫情影响重点领域。</w:t>
            </w:r>
            <w:r>
              <w:t xml:space="preserve"> </w:t>
            </w:r>
            <w:r>
              <w:t>（四）引导银行加大对涉农贷款的发放力度。</w:t>
            </w:r>
            <w:r>
              <w:t xml:space="preserve"> </w:t>
            </w:r>
            <w:r>
              <w:t>二、积极探索，推动绿色金融发展</w:t>
            </w:r>
            <w:r>
              <w:t xml:space="preserve"> </w:t>
            </w:r>
            <w:r>
              <w:t>（一）整体协调推进，保持政策连续性。</w:t>
            </w:r>
            <w:r>
              <w:t xml:space="preserve"> </w:t>
            </w:r>
            <w:r>
              <w:t>（二）个体协调突破、增加绿色信贷投放。</w:t>
            </w:r>
            <w:r>
              <w:t xml:space="preserve"> </w:t>
            </w:r>
            <w:r>
              <w:t>（三）绿色贷款增量、增速双提升。</w:t>
            </w:r>
            <w:r>
              <w:t xml:space="preserve"> </w:t>
            </w:r>
            <w:r>
              <w:t>三、下一步工作打算</w:t>
            </w:r>
            <w:r>
              <w:t xml:space="preserve"> </w:t>
            </w:r>
            <w:r>
              <w:t>（一）加强窗口指导，切实做好地方法人金融机构的逆周期调节工作。</w:t>
            </w:r>
            <w:r>
              <w:t xml:space="preserve"> </w:t>
            </w:r>
            <w:r>
              <w:t>（二）推动再贷款、再贴现、两项直达货币政策运用，切实保障央行资金服务实体经济作用发挥。</w:t>
            </w:r>
            <w:r>
              <w:t xml:space="preserve"> </w:t>
            </w:r>
            <w:r>
              <w:t>（三）创新思路，探索建立绿色金融发展服务体系。</w:t>
            </w:r>
            <w:r>
              <w:br/>
              <w:t xml:space="preserve">2023-06-27 14:19:11 </w:t>
            </w:r>
            <w:r>
              <w:t>淄川区金融监管局【地方金融监管局】</w:t>
            </w:r>
            <w:r>
              <w:t>[</w:t>
            </w:r>
            <w:r>
              <w:t>提案办理答复</w:t>
            </w:r>
            <w:r>
              <w:t>]</w:t>
            </w:r>
            <w:r>
              <w:t>淄川区金融监管局；处理意见：见附件。</w:t>
            </w:r>
            <w:r>
              <w:br/>
              <w:t xml:space="preserve">2023-05-26 16:28:02 </w:t>
            </w:r>
            <w:r>
              <w:t>淄川区人民银行【人民银行】</w:t>
            </w:r>
            <w:r>
              <w:t>[</w:t>
            </w:r>
            <w:r>
              <w:t>出示提案办理方案</w:t>
            </w:r>
            <w:r>
              <w:t>]</w:t>
            </w:r>
            <w:r>
              <w:t>淄川区人民银行；处理意见：张栋委员：</w:t>
            </w:r>
            <w:r>
              <w:t xml:space="preserve"> </w:t>
            </w:r>
            <w:r>
              <w:t>您提出的关于</w:t>
            </w:r>
            <w:r>
              <w:t>“</w:t>
            </w:r>
            <w:r>
              <w:t>关于深化金融赋能，助力中小微企业长远发展的建议</w:t>
            </w:r>
            <w:r>
              <w:t>”</w:t>
            </w:r>
            <w:r>
              <w:t>的提案收悉，人行淄川区支行高度重视，</w:t>
            </w:r>
            <w:r>
              <w:lastRenderedPageBreak/>
              <w:t>区支行相关科室针对提案内容与金融监管局联合进行调研，实地走访企业了解第一手资料，形成工作思路，为进一步答复提案内容奠定了基础。</w:t>
            </w:r>
            <w:r>
              <w:br/>
              <w:t xml:space="preserve">2023-04-18 10:41:50 </w:t>
            </w:r>
            <w:r>
              <w:t>淄川区金融监管局【地方金融监管局】</w:t>
            </w:r>
            <w:r>
              <w:t>[</w:t>
            </w:r>
            <w:r>
              <w:t>提案办理过程</w:t>
            </w:r>
            <w:r>
              <w:t>]</w:t>
            </w:r>
            <w:r>
              <w:t>淄川区金融监管局；处理意见：分管领导召集开展政协提案专门会议，安排部署提案答复工作，要求业务科室结合本部门职能，做好提案回复工作。</w:t>
            </w:r>
            <w:r>
              <w:br/>
              <w:t xml:space="preserve">2023-04-18 10:40:22 </w:t>
            </w:r>
            <w:r>
              <w:t>淄川区金融监管局【地方金融监管局】</w:t>
            </w:r>
            <w:r>
              <w:t>[</w:t>
            </w:r>
            <w:r>
              <w:t>出示提案办理方案</w:t>
            </w:r>
            <w:r>
              <w:t>]</w:t>
            </w:r>
            <w:r>
              <w:t>淄川区金融监管局；处理意见：见方案。</w:t>
            </w:r>
            <w:r>
              <w:br/>
              <w:t xml:space="preserve">2023-04-18 10:38:43 </w:t>
            </w:r>
            <w:r>
              <w:t>淄川区金融监管局【地方金融监管局】</w:t>
            </w:r>
            <w:r>
              <w:t>[</w:t>
            </w:r>
            <w:r>
              <w:t>研究提案</w:t>
            </w:r>
            <w:r>
              <w:t>]</w:t>
            </w:r>
            <w:r>
              <w:t>淄川区金融监管局；处理意见：根据提案内容，研究制定解决措施。</w:t>
            </w:r>
            <w:r>
              <w:br/>
              <w:t xml:space="preserve">2023-04-11 15:34:01 </w:t>
            </w:r>
            <w:r>
              <w:t>淄川区人民银行【人民银行】</w:t>
            </w:r>
            <w:r>
              <w:t>[</w:t>
            </w:r>
            <w:r>
              <w:t>研究提案</w:t>
            </w:r>
            <w:r>
              <w:t>]</w:t>
            </w:r>
            <w:r>
              <w:t>淄川区人民银行；处理意见：分管行长召集召开提案专题会议，安排职能科室，结合人民银行职能制定提案落实办理方案，要求关人员要高度重视提案的落实处理工作，按时完成工作任务。</w:t>
            </w:r>
            <w:r>
              <w:br/>
              <w:t xml:space="preserve">2023-04-11 15:33:42 </w:t>
            </w:r>
            <w:r>
              <w:t>淄川区人民银行【人民银行】</w:t>
            </w:r>
            <w:r>
              <w:t>[</w:t>
            </w:r>
            <w:r>
              <w:t>签收</w:t>
            </w:r>
            <w:r>
              <w:t>]</w:t>
            </w:r>
            <w:r>
              <w:t>了该工作交办事项；处理意见：</w:t>
            </w:r>
            <w:r>
              <w:br/>
              <w:t xml:space="preserve">2023-04-11 08:45:11 </w:t>
            </w:r>
            <w:r>
              <w:t>淄川区金融监管局【地方金融监管局】</w:t>
            </w:r>
            <w:r>
              <w:t>[</w:t>
            </w:r>
            <w:r>
              <w:t>签收</w:t>
            </w:r>
            <w:r>
              <w:t>]</w:t>
            </w:r>
            <w:r>
              <w:t>了该工作交办事项；处理意见：</w:t>
            </w:r>
            <w:r>
              <w:br/>
              <w:t xml:space="preserve">2023-03-15 13:51:07 </w:t>
            </w:r>
            <w:r>
              <w:t>淄川区发改局【发改革局】</w:t>
            </w:r>
            <w:r>
              <w:t>[</w:t>
            </w:r>
            <w:r>
              <w:t>签收</w:t>
            </w:r>
            <w:r>
              <w:t>]</w:t>
            </w:r>
            <w:r>
              <w:t>了该工作交办事项；处理意见：</w:t>
            </w:r>
            <w:r>
              <w:br/>
              <w:t xml:space="preserve">2023-03-15 12:19:52 </w:t>
            </w:r>
            <w:r>
              <w:t>淄川区平台中心【委员】</w:t>
            </w:r>
            <w:r>
              <w:t>[</w:t>
            </w:r>
            <w:r>
              <w:t>交办</w:t>
            </w:r>
            <w:r>
              <w:t>]</w:t>
            </w:r>
            <w:r>
              <w:t>至淄川区发改局；处理意见：</w:t>
            </w:r>
            <w:r>
              <w:br/>
              <w:t xml:space="preserve">2023-03-15 12:19:52 </w:t>
            </w:r>
            <w:r>
              <w:t>淄川区平台中心【委员】</w:t>
            </w:r>
            <w:r>
              <w:t>[</w:t>
            </w:r>
            <w:r>
              <w:t>交办</w:t>
            </w:r>
            <w:r>
              <w:t>]</w:t>
            </w:r>
            <w:r>
              <w:t>至淄川区金融监管局；处理意见：</w:t>
            </w:r>
            <w:r>
              <w:br/>
              <w:t xml:space="preserve">2023-03-15 12:19:52 </w:t>
            </w:r>
            <w:r>
              <w:t>淄川区平台中心【委员】</w:t>
            </w:r>
            <w:r>
              <w:t>[</w:t>
            </w:r>
            <w:r>
              <w:t>交办</w:t>
            </w:r>
            <w:r>
              <w:t>]</w:t>
            </w:r>
            <w:r>
              <w:t>至淄川区人民银行；处理意见：</w:t>
            </w:r>
            <w:r>
              <w:br/>
              <w:t xml:space="preserve">2023-03-13 11:02:30 </w:t>
            </w:r>
            <w:r>
              <w:t>【张栋】</w:t>
            </w:r>
            <w:r>
              <w:t>[</w:t>
            </w:r>
            <w:r>
              <w:t>委员发起提案</w:t>
            </w:r>
            <w:r>
              <w:t>]</w:t>
            </w:r>
            <w:r>
              <w:t>；处理意见：</w:t>
            </w:r>
            <w:r>
              <w:br/>
            </w:r>
          </w:p>
        </w:tc>
      </w:tr>
    </w:tbl>
    <w:p w14:paraId="30B8CF26" w14:textId="77777777" w:rsidR="00857988" w:rsidRDefault="00857988">
      <w:pPr>
        <w:spacing w:line="360" w:lineRule="auto"/>
        <w:jc w:val="center"/>
        <w:textAlignment w:val="center"/>
      </w:pPr>
    </w:p>
    <w:sectPr w:rsidR="00857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9145" w14:textId="77777777" w:rsidR="00A85097" w:rsidRDefault="00A85097" w:rsidP="00133627">
      <w:r>
        <w:separator/>
      </w:r>
    </w:p>
  </w:endnote>
  <w:endnote w:type="continuationSeparator" w:id="0">
    <w:p w14:paraId="31860213" w14:textId="77777777" w:rsidR="00A85097" w:rsidRDefault="00A85097" w:rsidP="0013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E41C" w14:textId="77777777" w:rsidR="00A85097" w:rsidRDefault="00A85097" w:rsidP="00133627">
      <w:r>
        <w:separator/>
      </w:r>
    </w:p>
  </w:footnote>
  <w:footnote w:type="continuationSeparator" w:id="0">
    <w:p w14:paraId="087F0BA0" w14:textId="77777777" w:rsidR="00A85097" w:rsidRDefault="00A85097" w:rsidP="00133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D1119"/>
    <w:rsid w:val="000F21F0"/>
    <w:rsid w:val="00133627"/>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A85097"/>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E60DF"/>
  <w15:docId w15:val="{421BBABD-375C-4271-9F37-2C874F74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
    <w:unhideWhenUsed/>
    <w:qFormat/>
    <w:pPr>
      <w:keepNext/>
      <w:keepLines/>
      <w:spacing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标题5"/>
    <w:basedOn w:val="5"/>
    <w:next w:val="a"/>
    <w:qFormat/>
    <w:rPr>
      <w:szCs w:val="22"/>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938</Words>
  <Characters>5349</Characters>
  <Application>Microsoft Office Word</Application>
  <DocSecurity>0</DocSecurity>
  <Lines>44</Lines>
  <Paragraphs>12</Paragraphs>
  <ScaleCrop>false</ScaleCrop>
  <Company>Kingsoft</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赵 丹</cp:lastModifiedBy>
  <cp:revision>20</cp:revision>
  <dcterms:created xsi:type="dcterms:W3CDTF">2014-10-29T12:08:00Z</dcterms:created>
  <dcterms:modified xsi:type="dcterms:W3CDTF">2023-09-06T02:16:00Z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