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淄川区实行政府定价的经营服务性收费项目目录</w:t>
      </w:r>
    </w:p>
    <w:p>
      <w:pPr>
        <w:ind w:right="-174" w:rightChars="-58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0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楷体_GB2312" w:hAnsi="楷体_GB2312" w:eastAsia="楷体_GB2312" w:cs="楷体_GB2312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_GB2312" w:hAnsi="楷体_GB2312" w:eastAsia="楷体_GB2312" w:cs="楷体_GB2312"/>
          <w:color w:val="000000" w:themeColor="text1"/>
          <w:szCs w:val="30"/>
          <w14:textFill>
            <w14:solidFill>
              <w14:schemeClr w14:val="tx1"/>
            </w14:solidFill>
          </w14:textFill>
        </w:rPr>
        <w:t>年）</w:t>
      </w:r>
      <w:bookmarkStart w:id="0" w:name="_Toc238281277"/>
      <w:bookmarkStart w:id="1" w:name="_Toc238281286"/>
    </w:p>
    <w:tbl>
      <w:tblPr>
        <w:tblStyle w:val="4"/>
        <w:tblW w:w="15356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60"/>
        <w:gridCol w:w="2205"/>
        <w:gridCol w:w="735"/>
        <w:gridCol w:w="720"/>
        <w:gridCol w:w="810"/>
        <w:gridCol w:w="503"/>
        <w:gridCol w:w="857"/>
        <w:gridCol w:w="2708"/>
        <w:gridCol w:w="1995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2" w:name="_Toc16976"/>
            <w:bookmarkStart w:id="3" w:name="_Toc9685"/>
            <w:bookmarkStart w:id="4" w:name="_Toc20988"/>
            <w:bookmarkStart w:id="5" w:name="_Toc3419"/>
            <w:bookmarkStart w:id="6" w:name="_Toc32139"/>
            <w:bookmarkStart w:id="7" w:name="_Toc2919"/>
            <w:bookmarkStart w:id="8" w:name="_Toc24197"/>
            <w:bookmarkStart w:id="9" w:name="_Toc316559068"/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 业 主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 部 门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收费</w:t>
            </w:r>
          </w:p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收费项目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</w:tc>
        <w:tc>
          <w:tcPr>
            <w:tcW w:w="13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计费单位</w:t>
            </w:r>
          </w:p>
        </w:tc>
        <w:tc>
          <w:tcPr>
            <w:tcW w:w="270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收费标准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收费依据</w:t>
            </w:r>
          </w:p>
        </w:tc>
        <w:tc>
          <w:tcPr>
            <w:tcW w:w="279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涉企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行政审批前置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涉进</w:t>
            </w:r>
          </w:p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出口</w:t>
            </w:r>
          </w:p>
        </w:tc>
        <w:tc>
          <w:tcPr>
            <w:tcW w:w="13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水利渔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业系统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区自来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水公司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一、居民生活用水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3.2，第一阶梯户年用水量不超过144立方米（含）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川发改字〔2020〕118号</w:t>
            </w:r>
          </w:p>
        </w:tc>
        <w:tc>
          <w:tcPr>
            <w:tcW w:w="279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淄川城区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3.9，第二阶梯户年用水量144-288立方米（含）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6.0，第三阶梯户年用水量288立方米以上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二、工商业用水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综合水价：3.8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川价字〔2006〕2号、川价字〔2017〕22号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淄川城区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三、行政事业用水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综合水价：4.05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川价字〔2006〕2号、川价字〔2017〕22号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淄川城区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四、居民用水污水处理费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1.00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川价字〔2006〕2号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淄川城区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五、非居民污水处理费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川价字〔2017〕22号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淄川城区</w:t>
            </w:r>
            <w:bookmarkStart w:id="11" w:name="_GoBack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六、特殊经营用水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10.55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川价字〔2006〕2号、川价字〔2017〕22号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淄川城区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七、供水二次加压费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16"/>
                <w:szCs w:val="16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zh-CN"/>
              </w:rPr>
              <w:t>川发改字〔202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zh-CN"/>
              </w:rPr>
              <w:t>〕1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zh-CN"/>
              </w:rPr>
              <w:t>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安装二次加压设施的收取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八、社区居（村）委会用水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综合水价：3.2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川发改字〔2020〕1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91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九、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差异化水价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第一年列入D类的，基本水价每立方米加价0.15元；连续两年的列入D类的，基本水价每立方米加价0.3元；连续三年及以上列入D类的，基本水价每立方米加价0.45元。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/>
                <w:color w:val="auto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/>
                <w:color w:val="auto"/>
                <w:sz w:val="16"/>
                <w:szCs w:val="16"/>
                <w:highlight w:val="none"/>
                <w:lang w:val="zh-CN"/>
              </w:rPr>
              <w:t>川发改字〔202</w:t>
            </w:r>
            <w:r>
              <w:rPr>
                <w:rFonts w:hint="eastAsia" w:ascii="宋体" w:hAnsi="宋体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16"/>
                <w:szCs w:val="16"/>
                <w:highlight w:val="none"/>
                <w:lang w:val="zh-CN"/>
              </w:rPr>
              <w:t>〕23号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/>
                <w:color w:val="auto"/>
                <w:sz w:val="16"/>
                <w:szCs w:val="16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淄博市太河水库一干渠管理处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一、原水价格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1.09</w:t>
            </w:r>
          </w:p>
        </w:tc>
        <w:tc>
          <w:tcPr>
            <w:tcW w:w="1995" w:type="dxa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zh-CN"/>
              </w:rPr>
              <w:t>川价字〔2017〕31号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二、净水价格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1.33 </w:t>
            </w:r>
          </w:p>
        </w:tc>
        <w:tc>
          <w:tcPr>
            <w:tcW w:w="1995" w:type="dxa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zh-CN"/>
              </w:rPr>
              <w:t>川价字〔2017〕31号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三、万米山洞沿线工业用水价格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1.88</w:t>
            </w:r>
          </w:p>
        </w:tc>
        <w:tc>
          <w:tcPr>
            <w:tcW w:w="1995" w:type="dxa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zh-CN"/>
              </w:rPr>
              <w:t>川价字〔2017〕31号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电业系统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供电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一、居民生活用电费</w:t>
            </w:r>
          </w:p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（一户一表）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0.5469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rPr>
                <w:rFonts w:ascii="宋体" w:hAnsi="宋体" w:eastAsia="宋体"/>
                <w:color w:val="auto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zh-CN"/>
              </w:rPr>
              <w:t>淄发改价格〔2020〕93号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zh-CN"/>
              </w:rPr>
              <w:t>第一档电量每户每月210度及以下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0.5969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/>
                <w:color w:val="auto"/>
                <w:sz w:val="16"/>
                <w:szCs w:val="16"/>
                <w:lang w:val="zh-CN"/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zh-CN"/>
              </w:rPr>
              <w:t>第二档电量每户每月210-400度之间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0.8469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/>
                <w:color w:val="auto"/>
                <w:sz w:val="16"/>
                <w:szCs w:val="16"/>
                <w:lang w:val="zh-CN"/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zh-CN"/>
              </w:rPr>
              <w:t>第三档电量每户每月400度以上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二、居民生活用电费</w:t>
            </w:r>
          </w:p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（合表）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0.5550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/>
                <w:color w:val="auto"/>
                <w:sz w:val="16"/>
                <w:szCs w:val="16"/>
                <w:lang w:val="zh-CN"/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zh-CN"/>
              </w:rPr>
              <w:t>不满一千伏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0.5010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/>
                <w:color w:val="auto"/>
                <w:sz w:val="16"/>
                <w:szCs w:val="16"/>
                <w:lang w:val="zh-CN"/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zh-CN"/>
              </w:rPr>
              <w:t>1千伏及以上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三、农业生产用电费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0.5400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rPr>
                <w:rFonts w:ascii="宋体" w:hAnsi="宋体" w:eastAsia="宋体"/>
                <w:color w:val="auto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zh-CN"/>
              </w:rPr>
              <w:t>淄发改价格〔2020〕93号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zh-CN"/>
              </w:rPr>
              <w:t>不满一千伏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0.5250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/>
                <w:color w:val="auto"/>
                <w:sz w:val="16"/>
                <w:szCs w:val="16"/>
                <w:lang w:val="zh-CN"/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zh-CN"/>
              </w:rPr>
              <w:t>1-10千伏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0.5100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/>
                <w:color w:val="auto"/>
                <w:sz w:val="16"/>
                <w:szCs w:val="16"/>
                <w:lang w:val="zh-CN"/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zh-CN"/>
              </w:rPr>
              <w:t>35千伏及以上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1" w:type="dxa"/>
            <w:gridSpan w:val="9"/>
            <w:vAlign w:val="center"/>
          </w:tcPr>
          <w:p>
            <w:pPr>
              <w:rPr>
                <w:rFonts w:ascii="宋体" w:hAnsi="宋体" w:eastAsia="宋体"/>
                <w:color w:val="auto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zh-CN"/>
              </w:rPr>
              <w:t>四、工商业及其它用电（2021年12月1日起取消工商业及其他用电类别目录销售电价，相关用户不再执行政府定价，全部进入电力市场参与交易）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五、差别化电价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03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第一年列入D类的，用电价格每千瓦时加价0.05元；连续两年的列入D类的，用电价格每千瓦时加价0.1元；连续三年及以上列入D类的，用电价格每千瓦时加价0.15元。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发改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〔20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五、监狱监房生活用电费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0.5550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淄价字〔2015〕61号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六、城乡社区居（村）民委员会服务设施用电费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0.5550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川发改字〔2020〕191号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七、宗教活动场所生活用电费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0.5550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淄价字〔2014〕34号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公用事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业系统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热力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一、学校、幼儿园、敬老院供暖价格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元/平方米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川政办发〔2016〕7号、川发改字〔2019〕185号</w:t>
            </w:r>
          </w:p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zh-CN"/>
              </w:rPr>
            </w:pPr>
          </w:p>
          <w:p>
            <w:pPr>
              <w:rPr>
                <w:rFonts w:ascii="宋体" w:hAnsi="宋体" w:eastAsia="宋体" w:cs="宋体"/>
                <w:color w:val="FF0000"/>
                <w:sz w:val="16"/>
                <w:szCs w:val="16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/>
                <w:color w:val="auto"/>
                <w:sz w:val="16"/>
                <w:szCs w:val="16"/>
              </w:rPr>
              <w:t>川发改字〔2021〕135号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川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二、居民生活供暖价格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元/平方米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21.6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川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三、非居民供暖价格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元/平方米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楼层高度超过3.5米的，每超过1米加收15%供暖费（不足1米按1米计算）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四、居民家庭安装小型换热器收费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元/户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五、按热量计量收费（居民）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元/平方米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6.48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基本热价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0.152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计量热价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六、按热量计量收费（社区居（村）委会、学校、幼儿园、敬老院）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元/平方米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基本热价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0.152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计量热价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七、非居民供暖收费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元/平方米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基本热价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0.243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计量热价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热源企业热力公司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一、各热源企业供民用蒸汽价格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元/吉焦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川政办发〔2016〕7号</w:t>
            </w:r>
          </w:p>
        </w:tc>
        <w:tc>
          <w:tcPr>
            <w:tcW w:w="279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二、绿能环保民用蒸汽价格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元/吉焦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43.5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川价字〔2016〕45号</w:t>
            </w: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直供工商业、办公蒸汽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元/吉焦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川价字〔20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燃气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公司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一、居民生活用天然气价格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2.95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淄发改价格〔2019〕41号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第一档360立方米以下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第二档360-1080立方米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第三档1080立方米以上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二、社区居（村）委会用气价格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zh-CN"/>
              </w:rPr>
              <w:t>2.95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zh-CN"/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三、工商业用天然气价格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en-US" w:eastAsia="zh-CN"/>
              </w:rPr>
              <w:t>每季度动态调整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zh-CN"/>
              </w:rPr>
              <w:t>淄发改价格〔2021〕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en-US" w:eastAsia="zh-CN"/>
              </w:rPr>
              <w:t>71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zh-CN"/>
              </w:rPr>
              <w:t>号</w:t>
            </w:r>
          </w:p>
        </w:tc>
        <w:tc>
          <w:tcPr>
            <w:tcW w:w="2798" w:type="dxa"/>
            <w:vAlign w:val="center"/>
          </w:tcPr>
          <w:p>
            <w:pPr>
              <w:tabs>
                <w:tab w:val="center" w:pos="1291"/>
              </w:tabs>
              <w:rPr>
                <w:rFonts w:hint="default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实行上下游价格联动，每季度动态调整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交通系统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各有关道路运输经营单位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农村客运线路票价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元/人/次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zh-CN"/>
              </w:rPr>
              <w:t>详见文件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/>
                <w:color w:val="auto"/>
                <w:sz w:val="16"/>
                <w:szCs w:val="16"/>
              </w:rPr>
              <w:t>川发改字〔2021〕79号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实行政府定价的停车场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停放服务费（计次收费）小型汽车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元/车/次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en-US" w:eastAsia="zh-CN"/>
              </w:rPr>
              <w:t>4小时内每车次3元，每超过4小时加收1元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auto"/>
                <w:sz w:val="16"/>
                <w:szCs w:val="16"/>
              </w:rPr>
              <w:t>川发改字〔2021〕</w:t>
            </w:r>
            <w:r>
              <w:rPr>
                <w:rFonts w:hint="eastAsia" w:ascii="宋体" w:hAnsi="宋体" w:eastAsia="宋体"/>
                <w:color w:val="auto"/>
                <w:sz w:val="16"/>
                <w:szCs w:val="16"/>
                <w:lang w:val="en-US" w:eastAsia="zh-CN"/>
              </w:rPr>
              <w:t>162</w:t>
            </w:r>
            <w:r>
              <w:rPr>
                <w:rFonts w:hint="eastAsia" w:ascii="宋体" w:hAnsi="宋体" w:eastAsia="宋体"/>
                <w:color w:val="auto"/>
                <w:sz w:val="16"/>
                <w:szCs w:val="16"/>
              </w:rPr>
              <w:t>号</w:t>
            </w:r>
          </w:p>
        </w:tc>
        <w:tc>
          <w:tcPr>
            <w:tcW w:w="2798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停放时间不超过15分钟（含）的，免收停车服务费；超过15分钟的，按实际停车时间收费。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实行计时收费的，施行日最高限价，小型汽车连续停放24小时的每车最高收费15元，大型汽车连续停放24小时的每车最高收费20元。超过24小时的重新按以上规定计收。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3、其他具体规定详见文件。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停放服务费（计次收费）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型汽车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元/车/次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zh-CN"/>
              </w:rPr>
              <w:t>4小时内每车次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zh-CN"/>
              </w:rPr>
              <w:t>元，每超过4小时加收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zh-CN"/>
              </w:rPr>
              <w:t>元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6"/>
                <w:szCs w:val="16"/>
                <w:lang w:val="en-US" w:eastAsia="zh-CN"/>
              </w:rPr>
              <w:t>同上</w:t>
            </w: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停放服务费（计时收费）小型汽车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元/车/次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zh-CN"/>
              </w:rPr>
              <w:t>4小时内每车次3元，每超过4小时加收1元，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en-US" w:eastAsia="zh-CN"/>
              </w:rPr>
              <w:t>停车时间不足1小时的按1小时收费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6"/>
                <w:szCs w:val="16"/>
                <w:lang w:val="en-US" w:eastAsia="zh-CN"/>
              </w:rPr>
              <w:t>同上</w:t>
            </w: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停放服务费（计时收费）大型汽车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元/车/次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zh-CN"/>
              </w:rPr>
              <w:t>4小时内每车次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zh-CN"/>
              </w:rPr>
              <w:t>元，每超过4小时加收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zh-CN"/>
              </w:rPr>
              <w:t>元，停车时间不足1小时的按1小时收费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6"/>
                <w:szCs w:val="16"/>
                <w:lang w:val="en-US" w:eastAsia="zh-CN"/>
              </w:rPr>
              <w:t>同上</w:t>
            </w: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教体系统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义务教育学校、高中阶段学校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1、服务性收费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元/车/次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淄价字 〔2018〕48号、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淄发改价格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〔20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74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（1）伙食费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由学校结合成本自主确定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（2）校车服务费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由学校自主确定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（3）补办证卡工本费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首次办理不得收费，需要补办的，</w:t>
            </w:r>
          </w:p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可由学校按实际成本收取补办费用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2、代收费：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（1）作业本费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由学校按实际成本收取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（2）学生装费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实行政府指导价，由区县教育主管部门提出意见，报区县发展改革、财政部门审批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学生装管理按（鲁教基发〔2017〕4号）执行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（3）社会实践活动费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鼓励和提倡有条件的学校从学校公用经费中解决，确需收费的，由学校据实收取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（4）居民基本医疗保险费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自愿购买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（5）高中课本费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学校可按学期预收教材费，据实结算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区属各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服务性收费和代收费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详见文件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川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发改发〔20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（一）伙食费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元/生.天</w:t>
            </w:r>
          </w:p>
        </w:tc>
        <w:tc>
          <w:tcPr>
            <w:tcW w:w="4703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幼儿园向自愿在园就餐的幼儿收取的费用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（二）校车接送费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元/生.天</w:t>
            </w:r>
          </w:p>
        </w:tc>
        <w:tc>
          <w:tcPr>
            <w:tcW w:w="4703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幼儿园自设或租用校车接送在园幼儿收取的费用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（三）意外伤害保险费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元/生.年</w:t>
            </w:r>
          </w:p>
        </w:tc>
        <w:tc>
          <w:tcPr>
            <w:tcW w:w="4703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个人自愿加入并由幼儿园代收代付的意外伤害保险费用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（四）居民基本医疗保险费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元/生.年</w:t>
            </w:r>
          </w:p>
        </w:tc>
        <w:tc>
          <w:tcPr>
            <w:tcW w:w="4703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个人自愿加入并由幼儿园代付的医疗保险费用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（五）床上用品费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元/生.套</w:t>
            </w:r>
          </w:p>
        </w:tc>
        <w:tc>
          <w:tcPr>
            <w:tcW w:w="4703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幼儿园为入园新生代购的被褥用品费用。向幼儿家长提供服务时，应公示被褥用品的采购合同与实际进价，供幼儿家长自愿选择，不得强制统一配备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广电系统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山东广电网络有限公司淄川分公司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一、居民用户有线数字电视基本收视维护费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淄价字〔2017〕133号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（1）城市居民：第一终端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元/机.月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第二、三终端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元/机.月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同名同地址同账户的用户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（2）农村居民：第一终端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元/机.月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在26元范围内根据实际情况适当下浮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第二、三终端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元/机.月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同名同地址同账户的用户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（3）安装第四及以上终端的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元/机.月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按第一终端收费标准执行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二、有线模拟电视基本收视维护费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元/机.月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三、申请临时租用机顶盒（含智能卡）的用户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1、有线数字电视基本收视维护费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元/机.月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按居民用户第一终端收费标准执行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2、机顶盒（含智能卡）押金标准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由广电网络经营单位自主确定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四、音视点播、可视交互等增值服务、付费节目以及套餐服务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由广电网络经营单位自主确定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用户自愿选择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五、优惠政策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详见文件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六、同名同地址同账户的用户安装多台电视机的，已缴纳初装费（含开发商代收）且新装机时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有线电视一次性建设费仅限于向新装有线电视的用户收取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1、无需重新布线或布线不足50米的（含50米）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不得收费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2、超过50米的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可适当加收材料费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七、暂时不愿收看数字电视的原用户，因用户原因无法收看模拟信号频道需要维修的，可适当收取维修费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不高于30元/次 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住宅物业管理费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按星级管理确定收费标准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16"/>
                <w:szCs w:val="16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shd w:val="clear" w:color="auto" w:fill="FFFFFF"/>
                <w:lang w:val="zh-CN"/>
              </w:rPr>
              <w:t>淄发改价格〔2020〕89号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民政系统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淄川区殡仪馆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殡葬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基本服务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川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发改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字[20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一、火化费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1、普通炉火化费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元/具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评定等级的国家一、二、三级殡仪馆可分别上浮30%、20%、10%。7岁以下儿童减半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、环保型炉火化费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元/具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（购入价60万元以上）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二、遗体接运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1、遗体接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运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费（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20公里以内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元/具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超过20公里的，每超过1公里加收3元，按往返里程计算。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2、高档运灵车（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30公里以内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元/具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（购入价20万以上）超过30公里的每公里加收5元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3、抬尸费（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馆外抬尸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元/具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从医院或逝者家中将遗体抬至运灵车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4、消毒费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元/具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药物消毒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元/具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紫外线消毒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三、遗体存入（含冷藏）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元/天具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一天内不足12小时按半天计算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四、骨灰寄存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不足半年的按半年算，超过半年不足一年的按一年计算。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1、普通木制骨灰架（未封闭和半封闭）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元/个年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2、普通木制骨灰架（全封闭式）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元/个年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3、铝合金等高档架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元/个年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市政系统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淄博金泽环卫工程有限公司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生活垃圾处理收费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一、居民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6元/户.月，实行物业管理的居民小区居民按4元/户.月收取。享受最低生活保障的城市居民，凭《特困职工证》或《城市居民最低生活保障证》减半收费，即每户每月收费3元。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川价字[2017]44号</w:t>
            </w:r>
          </w:p>
        </w:tc>
        <w:tc>
          <w:tcPr>
            <w:tcW w:w="279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淄川城区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二、城市暂住人口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2元/人.月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各级国家机关、驻军、事业单位和非企业组织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按在职职工人数3元/人.月收取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numPr>
                <w:ilvl w:val="0"/>
                <w:numId w:val="3"/>
              </w:num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企业（商业服务业除外）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按在职职工人数2元/人.月收取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五、商业服务业、娱乐场所及工业品市场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营业面积在100平方米以下（含 100平方米）的按30元/单位.月收取，超过100平方米的，超出部分按0.05元/平方米.月收取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六、农贸、集贸市场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1元/摊位.天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七、交通运输工具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1、客运出租车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2元/车.月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2、中巴（30座及以下的）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10元/车.月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3、大客（30座以上的）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30元/车.月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4、货运车辆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按核定吨位1元/吨.月收取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5、客运列车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按企业在职职工人数2元/人.月收取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40" w:lineRule="exact"/>
        <w:ind w:firstLine="440" w:firstLineChars="200"/>
        <w:rPr>
          <w:rFonts w:ascii="仿宋_GB2312" w:hAnsi="仿宋_GB2312" w:cs="仿宋_GB2312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bookmarkStart w:id="10" w:name="_Toc20680"/>
      <w:r>
        <w:rPr>
          <w:rFonts w:hint="eastAsia" w:ascii="楷体_GB2312" w:hAnsi="楷体_GB2312" w:eastAsia="楷体_GB2312" w:cs="楷体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_GB2312" w:hAnsi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目录</w:t>
      </w:r>
      <w:r>
        <w:rPr>
          <w:rFonts w:hint="eastAsia" w:ascii="仿宋_GB2312" w:hAnsi="仿宋_GB2312" w:cs="仿宋_GB2312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清单中的收费项目、收费标准与文件规定不一致的，以正式文件为准。</w:t>
      </w:r>
      <w:bookmarkEnd w:id="10"/>
    </w:p>
    <w:sectPr>
      <w:footerReference r:id="rId3" w:type="default"/>
      <w:pgSz w:w="16783" w:h="11850" w:orient="landscape"/>
      <w:pgMar w:top="1247" w:right="1191" w:bottom="964" w:left="130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E69D40"/>
    <w:multiLevelType w:val="singleLevel"/>
    <w:tmpl w:val="B1E69D4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C5423F"/>
    <w:multiLevelType w:val="singleLevel"/>
    <w:tmpl w:val="18C5423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5B43964"/>
    <w:multiLevelType w:val="singleLevel"/>
    <w:tmpl w:val="25B4396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MWYzMzllMzVlNjJhOTA0NDZkMmRiMjkyMDBjYTcifQ=="/>
  </w:docVars>
  <w:rsids>
    <w:rsidRoot w:val="3FF36B07"/>
    <w:rsid w:val="002750E6"/>
    <w:rsid w:val="008F18FA"/>
    <w:rsid w:val="009017DE"/>
    <w:rsid w:val="009C54A2"/>
    <w:rsid w:val="00C83E3E"/>
    <w:rsid w:val="00D46CBA"/>
    <w:rsid w:val="039C6215"/>
    <w:rsid w:val="09B7600A"/>
    <w:rsid w:val="0A3D28EF"/>
    <w:rsid w:val="0CD026BD"/>
    <w:rsid w:val="15B7383D"/>
    <w:rsid w:val="16510EE0"/>
    <w:rsid w:val="1757450F"/>
    <w:rsid w:val="1A6666BD"/>
    <w:rsid w:val="1E2E5311"/>
    <w:rsid w:val="20851D4F"/>
    <w:rsid w:val="216B253A"/>
    <w:rsid w:val="22D2262E"/>
    <w:rsid w:val="239F2137"/>
    <w:rsid w:val="287D11D5"/>
    <w:rsid w:val="2BAB52D9"/>
    <w:rsid w:val="2DE81741"/>
    <w:rsid w:val="373A1783"/>
    <w:rsid w:val="37C55655"/>
    <w:rsid w:val="3A9417B7"/>
    <w:rsid w:val="3F91020E"/>
    <w:rsid w:val="3FF36B07"/>
    <w:rsid w:val="40521817"/>
    <w:rsid w:val="411120BF"/>
    <w:rsid w:val="42812AAC"/>
    <w:rsid w:val="46EC7E15"/>
    <w:rsid w:val="47711748"/>
    <w:rsid w:val="481C758D"/>
    <w:rsid w:val="4D414053"/>
    <w:rsid w:val="4DBA54AB"/>
    <w:rsid w:val="554D361A"/>
    <w:rsid w:val="5C6A00D6"/>
    <w:rsid w:val="5D607DB0"/>
    <w:rsid w:val="5DD61545"/>
    <w:rsid w:val="68726340"/>
    <w:rsid w:val="68AB453B"/>
    <w:rsid w:val="69C51760"/>
    <w:rsid w:val="6C3D3229"/>
    <w:rsid w:val="6CAB6027"/>
    <w:rsid w:val="6D1F606D"/>
    <w:rsid w:val="6D362189"/>
    <w:rsid w:val="6DFC78DD"/>
    <w:rsid w:val="6E156CF6"/>
    <w:rsid w:val="700B3E1B"/>
    <w:rsid w:val="7BE37234"/>
    <w:rsid w:val="7C1944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4077</Words>
  <Characters>4493</Characters>
  <Lines>41</Lines>
  <Paragraphs>11</Paragraphs>
  <TotalTime>89</TotalTime>
  <ScaleCrop>false</ScaleCrop>
  <LinksUpToDate>false</LinksUpToDate>
  <CharactersWithSpaces>4508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2020-09-09T09:35:00Z</dcterms:created>
  <dc:creator>LENOVO</dc:creator>
  <cp:lastModifiedBy>语默</cp:lastModifiedBy>
  <cp:lastPrinted>2021-12-20T02:21:00Z</cp:lastPrinted>
  <dcterms:modified xsi:type="dcterms:W3CDTF">2022-12-28T02:36:32Z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088F84A58D254F27B3722E8DB9F2BCBB</vt:lpwstr>
  </property>
</Properties>
</file>