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739"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0"/>
        <w:gridCol w:w="1399"/>
      </w:tblGrid>
      <w:tr w14:paraId="70D6FEB4">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340" w:type="dxa"/>
            <w:tcBorders>
              <w:top w:val="nil"/>
              <w:left w:val="nil"/>
              <w:bottom w:val="nil"/>
              <w:right w:val="nil"/>
            </w:tcBorders>
          </w:tcPr>
          <w:p w14:paraId="163D313B">
            <w:pPr>
              <w:keepNext w:val="0"/>
              <w:keepLines w:val="0"/>
              <w:pageBreakBefore w:val="0"/>
              <w:widowControl w:val="0"/>
              <w:kinsoku/>
              <w:wordWrap/>
              <w:overflowPunct/>
              <w:topLinePunct w:val="0"/>
              <w:autoSpaceDE/>
              <w:autoSpaceDN/>
              <w:bidi w:val="0"/>
              <w:adjustRightInd/>
              <w:snapToGrid/>
              <w:spacing w:line="900" w:lineRule="exact"/>
              <w:ind w:left="-193" w:leftChars="-92" w:firstLine="193"/>
              <w:jc w:val="distribute"/>
              <w:textAlignment w:val="auto"/>
              <w:rPr>
                <w:rFonts w:hint="eastAsia" w:ascii="方正小标宋_GBK" w:hAnsi="方正小标宋_GBK" w:eastAsia="方正小标宋_GBK" w:cs="方正小标宋_GBK"/>
                <w:bCs/>
                <w:color w:val="FF0000"/>
                <w:spacing w:val="-57"/>
                <w:w w:val="80"/>
                <w:sz w:val="80"/>
                <w:lang w:val="en-US" w:eastAsia="zh-CN"/>
              </w:rPr>
            </w:pPr>
            <w:r>
              <w:rPr>
                <w:rFonts w:hint="default" w:ascii="方正小标宋_GBK" w:hAnsi="方正小标宋_GBK" w:eastAsia="方正小标宋_GBK" w:cs="方正小标宋_GBK"/>
                <w:bCs/>
                <w:color w:val="FF0000"/>
                <w:spacing w:val="-57"/>
                <w:w w:val="80"/>
                <w:sz w:val="80"/>
                <w:lang w:val="en-US" w:eastAsia="zh-CN"/>
              </w:rPr>
              <mc:AlternateContent>
                <mc:Choice Requires="wps">
                  <w:drawing>
                    <wp:anchor distT="0" distB="0" distL="114300" distR="114300" simplePos="0" relativeHeight="251660288" behindDoc="0" locked="0" layoutInCell="1" allowOverlap="1">
                      <wp:simplePos x="0" y="0"/>
                      <wp:positionH relativeFrom="column">
                        <wp:posOffset>-130810</wp:posOffset>
                      </wp:positionH>
                      <wp:positionV relativeFrom="paragraph">
                        <wp:posOffset>-426720</wp:posOffset>
                      </wp:positionV>
                      <wp:extent cx="2266950" cy="429895"/>
                      <wp:effectExtent l="0" t="0" r="0" b="8255"/>
                      <wp:wrapNone/>
                      <wp:docPr id="3" name="文本框 3"/>
                      <wp:cNvGraphicFramePr/>
                      <a:graphic xmlns:a="http://schemas.openxmlformats.org/drawingml/2006/main">
                        <a:graphicData uri="http://schemas.microsoft.com/office/word/2010/wordprocessingShape">
                          <wps:wsp>
                            <wps:cNvSpPr txBox="1"/>
                            <wps:spPr>
                              <a:xfrm>
                                <a:off x="996950" y="991870"/>
                                <a:ext cx="2266950" cy="429895"/>
                              </a:xfrm>
                              <a:prstGeom prst="rect">
                                <a:avLst/>
                              </a:prstGeom>
                              <a:solidFill>
                                <a:srgbClr val="FFFFFF"/>
                              </a:solidFill>
                              <a:ln w="6350">
                                <a:noFill/>
                              </a:ln>
                              <a:effectLst/>
                            </wps:spPr>
                            <wps:txbx>
                              <w:txbxContent>
                                <w:p w14:paraId="1CB9FE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pt;margin-top:-33.6pt;height:33.85pt;width:178.5pt;z-index:251660288;mso-width-relative:page;mso-height-relative:page;" fillcolor="#FFFFFF" filled="t" stroked="f" coordsize="21600,21600" o:gfxdata="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bRxqc1AAA&#10;AAgBAAAPAAAAAAAAAAEAIAAAACIAAABkcnMvZG93bnJldi54bWxQSwECFAAUAAAACACHTuJA6ivL&#10;41sCAACnBAAADgAAAAAAAAABACAAAAAjAQAAZHJzL2Uyb0RvYy54bWxQSwUGAAAAAAYABgBZAQAA&#10;8AUAAAAA&#10;">
                      <v:fill on="t" focussize="0,0"/>
                      <v:stroke on="f" weight="0.5pt"/>
                      <v:imagedata o:title=""/>
                      <o:lock v:ext="edit" aspectratio="f"/>
                      <v:textbox>
                        <w:txbxContent>
                          <w:p w14:paraId="1CB9FEF0"/>
                        </w:txbxContent>
                      </v:textbox>
                    </v:shape>
                  </w:pict>
                </mc:Fallback>
              </mc:AlternateContent>
            </w:r>
            <w:r>
              <w:rPr>
                <w:rFonts w:hint="eastAsia" w:ascii="方正小标宋_GBK" w:hAnsi="方正小标宋_GBK" w:eastAsia="方正小标宋_GBK" w:cs="方正小标宋_GBK"/>
                <w:bCs/>
                <w:color w:val="FF0000"/>
                <w:spacing w:val="-57"/>
                <w:w w:val="80"/>
                <w:sz w:val="80"/>
                <w:lang w:val="en-US" w:eastAsia="zh-CN"/>
              </w:rPr>
              <w:t xml:space="preserve"> </w:t>
            </w:r>
          </w:p>
        </w:tc>
        <w:tc>
          <w:tcPr>
            <w:tcW w:w="1399" w:type="dxa"/>
            <w:vMerge w:val="restart"/>
            <w:tcBorders>
              <w:top w:val="nil"/>
              <w:left w:val="nil"/>
              <w:right w:val="nil"/>
            </w:tcBorders>
            <w:vAlign w:val="center"/>
          </w:tcPr>
          <w:p w14:paraId="7A04655E">
            <w:pPr>
              <w:keepNext w:val="0"/>
              <w:keepLines w:val="0"/>
              <w:pageBreakBefore w:val="0"/>
              <w:widowControl w:val="0"/>
              <w:kinsoku/>
              <w:wordWrap/>
              <w:overflowPunct/>
              <w:topLinePunct w:val="0"/>
              <w:autoSpaceDE/>
              <w:autoSpaceDN/>
              <w:bidi w:val="0"/>
              <w:adjustRightInd/>
              <w:snapToGrid/>
              <w:spacing w:line="900" w:lineRule="exact"/>
              <w:ind w:left="-193" w:leftChars="-92" w:firstLine="193"/>
              <w:jc w:val="distribute"/>
              <w:textAlignment w:val="auto"/>
              <w:rPr>
                <w:rFonts w:hint="eastAsia" w:ascii="方正小标宋_GBK" w:hAnsi="方正小标宋_GBK" w:eastAsia="方正小标宋_GBK" w:cs="方正小标宋_GBK"/>
                <w:bCs/>
                <w:color w:val="FF0000"/>
                <w:spacing w:val="-57"/>
                <w:w w:val="80"/>
                <w:sz w:val="80"/>
                <w:lang w:val="en-US" w:eastAsia="zh-CN"/>
              </w:rPr>
            </w:pPr>
            <w:r>
              <w:rPr>
                <w:rFonts w:hint="eastAsia" w:ascii="方正小标宋_GBK" w:hAnsi="方正小标宋_GBK" w:eastAsia="方正小标宋_GBK" w:cs="方正小标宋_GBK"/>
                <w:bCs/>
                <w:color w:val="FF0000"/>
                <w:spacing w:val="-57"/>
                <w:w w:val="80"/>
                <w:sz w:val="80"/>
                <w:lang w:val="en-US" w:eastAsia="zh-CN"/>
              </w:rPr>
              <w:t xml:space="preserve"> </w:t>
            </w:r>
          </w:p>
        </w:tc>
      </w:tr>
      <w:tr w14:paraId="3F4BBEDE">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340" w:type="dxa"/>
            <w:tcBorders>
              <w:top w:val="nil"/>
              <w:left w:val="nil"/>
              <w:bottom w:val="nil"/>
              <w:right w:val="nil"/>
            </w:tcBorders>
            <w:vAlign w:val="center"/>
          </w:tcPr>
          <w:p w14:paraId="099D2194">
            <w:pPr>
              <w:keepNext w:val="0"/>
              <w:keepLines w:val="0"/>
              <w:pageBreakBefore w:val="0"/>
              <w:widowControl w:val="0"/>
              <w:kinsoku/>
              <w:wordWrap/>
              <w:overflowPunct/>
              <w:topLinePunct w:val="0"/>
              <w:autoSpaceDE/>
              <w:autoSpaceDN/>
              <w:bidi w:val="0"/>
              <w:adjustRightInd/>
              <w:snapToGrid/>
              <w:spacing w:line="900" w:lineRule="exact"/>
              <w:ind w:left="-193" w:leftChars="-92" w:firstLine="193"/>
              <w:jc w:val="distribute"/>
              <w:textAlignment w:val="auto"/>
              <w:rPr>
                <w:rFonts w:hint="eastAsia" w:ascii="方正小标宋_GBK" w:hAnsi="方正小标宋_GBK" w:eastAsia="方正小标宋_GBK" w:cs="方正小标宋_GBK"/>
                <w:bCs/>
                <w:color w:val="FF0000"/>
                <w:spacing w:val="-57"/>
                <w:w w:val="80"/>
                <w:sz w:val="80"/>
                <w:lang w:val="en-US" w:eastAsia="zh-CN"/>
              </w:rPr>
            </w:pPr>
            <w:r>
              <w:rPr>
                <w:rFonts w:hint="eastAsia" w:ascii="方正小标宋_GBK" w:hAnsi="方正小标宋_GBK" w:eastAsia="方正小标宋_GBK" w:cs="方正小标宋_GBK"/>
                <w:bCs/>
                <w:color w:val="FF0000"/>
                <w:spacing w:val="-57"/>
                <w:w w:val="80"/>
                <w:sz w:val="80"/>
                <w:lang w:val="en-US" w:eastAsia="zh-CN"/>
              </w:rPr>
              <w:t xml:space="preserve"> </w:t>
            </w:r>
          </w:p>
        </w:tc>
        <w:tc>
          <w:tcPr>
            <w:tcW w:w="1399" w:type="dxa"/>
            <w:vMerge w:val="continue"/>
            <w:tcBorders>
              <w:left w:val="nil"/>
              <w:right w:val="nil"/>
            </w:tcBorders>
            <w:vAlign w:val="center"/>
          </w:tcPr>
          <w:p w14:paraId="0DC65C9D">
            <w:pPr>
              <w:keepNext w:val="0"/>
              <w:keepLines w:val="0"/>
              <w:pageBreakBefore w:val="0"/>
              <w:widowControl w:val="0"/>
              <w:kinsoku/>
              <w:wordWrap/>
              <w:overflowPunct/>
              <w:topLinePunct w:val="0"/>
              <w:autoSpaceDE/>
              <w:autoSpaceDN/>
              <w:bidi w:val="0"/>
              <w:adjustRightInd/>
              <w:snapToGrid/>
              <w:spacing w:line="900" w:lineRule="exact"/>
              <w:ind w:left="-193" w:leftChars="-92" w:firstLine="193"/>
              <w:jc w:val="distribute"/>
              <w:textAlignment w:val="auto"/>
              <w:rPr>
                <w:rFonts w:hint="eastAsia" w:ascii="方正小标宋_GBK" w:hAnsi="方正小标宋_GBK" w:eastAsia="方正小标宋_GBK" w:cs="方正小标宋_GBK"/>
                <w:bCs/>
                <w:color w:val="FF0000"/>
                <w:spacing w:val="-57"/>
                <w:w w:val="80"/>
                <w:sz w:val="80"/>
                <w:lang w:val="en-US" w:eastAsia="zh-CN"/>
              </w:rPr>
            </w:pPr>
          </w:p>
        </w:tc>
      </w:tr>
      <w:tr w14:paraId="7892BE8B">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340" w:type="dxa"/>
            <w:tcBorders>
              <w:top w:val="nil"/>
              <w:left w:val="nil"/>
              <w:bottom w:val="nil"/>
              <w:right w:val="nil"/>
            </w:tcBorders>
            <w:vAlign w:val="center"/>
          </w:tcPr>
          <w:p w14:paraId="6C9BF912">
            <w:pPr>
              <w:keepNext w:val="0"/>
              <w:keepLines w:val="0"/>
              <w:pageBreakBefore w:val="0"/>
              <w:widowControl w:val="0"/>
              <w:kinsoku/>
              <w:wordWrap/>
              <w:overflowPunct/>
              <w:topLinePunct w:val="0"/>
              <w:autoSpaceDE/>
              <w:autoSpaceDN/>
              <w:bidi w:val="0"/>
              <w:adjustRightInd/>
              <w:snapToGrid/>
              <w:spacing w:line="900" w:lineRule="exact"/>
              <w:ind w:left="-193" w:leftChars="-92" w:firstLine="193"/>
              <w:jc w:val="distribute"/>
              <w:textAlignment w:val="auto"/>
              <w:rPr>
                <w:rFonts w:hint="default" w:ascii="方正小标宋_GBK" w:hAnsi="方正小标宋_GBK" w:eastAsia="方正小标宋_GBK" w:cs="方正小标宋_GBK"/>
                <w:bCs/>
                <w:color w:val="FF0000"/>
                <w:spacing w:val="-57"/>
                <w:w w:val="80"/>
                <w:sz w:val="80"/>
                <w:lang w:val="en-US" w:eastAsia="zh-CN"/>
              </w:rPr>
            </w:pPr>
            <w:r>
              <w:rPr>
                <w:rFonts w:hint="eastAsia" w:ascii="方正小标宋_GBK" w:hAnsi="方正小标宋_GBK" w:eastAsia="方正小标宋_GBK" w:cs="方正小标宋_GBK"/>
                <w:bCs/>
                <w:color w:val="FF0000"/>
                <w:spacing w:val="-57"/>
                <w:w w:val="80"/>
                <w:sz w:val="80"/>
                <w:lang w:val="en-US" w:eastAsia="zh-CN"/>
              </w:rPr>
              <w:t xml:space="preserve"> </w:t>
            </w:r>
          </w:p>
        </w:tc>
        <w:tc>
          <w:tcPr>
            <w:tcW w:w="1399" w:type="dxa"/>
            <w:vMerge w:val="continue"/>
            <w:tcBorders>
              <w:left w:val="nil"/>
              <w:right w:val="nil"/>
            </w:tcBorders>
            <w:vAlign w:val="center"/>
          </w:tcPr>
          <w:p w14:paraId="151DF71B">
            <w:pPr>
              <w:keepNext w:val="0"/>
              <w:keepLines w:val="0"/>
              <w:pageBreakBefore w:val="0"/>
              <w:widowControl w:val="0"/>
              <w:kinsoku/>
              <w:wordWrap/>
              <w:overflowPunct/>
              <w:topLinePunct w:val="0"/>
              <w:autoSpaceDE/>
              <w:autoSpaceDN/>
              <w:bidi w:val="0"/>
              <w:adjustRightInd/>
              <w:snapToGrid/>
              <w:spacing w:line="900" w:lineRule="exact"/>
              <w:ind w:left="-193" w:leftChars="-92" w:firstLine="193"/>
              <w:jc w:val="distribute"/>
              <w:textAlignment w:val="auto"/>
              <w:rPr>
                <w:rFonts w:hint="eastAsia" w:ascii="方正小标宋_GBK" w:hAnsi="方正小标宋_GBK" w:eastAsia="方正小标宋_GBK" w:cs="方正小标宋_GBK"/>
                <w:bCs/>
                <w:color w:val="FF0000"/>
                <w:spacing w:val="-57"/>
                <w:w w:val="80"/>
                <w:sz w:val="80"/>
                <w:lang w:val="en-US" w:eastAsia="zh-CN"/>
              </w:rPr>
            </w:pPr>
          </w:p>
        </w:tc>
      </w:tr>
      <w:tr w14:paraId="2F097A1A">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340" w:type="dxa"/>
            <w:tcBorders>
              <w:top w:val="nil"/>
              <w:left w:val="nil"/>
              <w:bottom w:val="nil"/>
              <w:right w:val="nil"/>
            </w:tcBorders>
            <w:vAlign w:val="center"/>
          </w:tcPr>
          <w:p w14:paraId="04317AA1">
            <w:pPr>
              <w:keepNext w:val="0"/>
              <w:keepLines w:val="0"/>
              <w:pageBreakBefore w:val="0"/>
              <w:widowControl w:val="0"/>
              <w:kinsoku/>
              <w:wordWrap/>
              <w:overflowPunct/>
              <w:topLinePunct w:val="0"/>
              <w:autoSpaceDE/>
              <w:autoSpaceDN/>
              <w:bidi w:val="0"/>
              <w:adjustRightInd/>
              <w:snapToGrid/>
              <w:spacing w:line="900" w:lineRule="exact"/>
              <w:ind w:left="-193" w:leftChars="-92" w:firstLine="193"/>
              <w:jc w:val="distribute"/>
              <w:textAlignment w:val="auto"/>
              <w:rPr>
                <w:rFonts w:hint="eastAsia" w:ascii="方正小标宋_GBK" w:hAnsi="方正小标宋_GBK" w:eastAsia="方正小标宋_GBK" w:cs="方正小标宋_GBK"/>
                <w:bCs/>
                <w:color w:val="FF0000"/>
                <w:spacing w:val="-57"/>
                <w:w w:val="80"/>
                <w:sz w:val="80"/>
                <w:lang w:val="en-US" w:eastAsia="zh-CN"/>
              </w:rPr>
            </w:pPr>
            <w:r>
              <w:rPr>
                <w:rFonts w:hint="eastAsia" w:ascii="方正小标宋_GBK" w:hAnsi="方正小标宋_GBK" w:eastAsia="方正小标宋_GBK" w:cs="方正小标宋_GBK"/>
                <w:bCs/>
                <w:color w:val="FF0000"/>
                <w:spacing w:val="-57"/>
                <w:w w:val="80"/>
                <w:sz w:val="80"/>
                <w:lang w:val="en-US" w:eastAsia="zh-CN"/>
              </w:rPr>
              <w:t xml:space="preserve"> </w:t>
            </w:r>
          </w:p>
        </w:tc>
        <w:tc>
          <w:tcPr>
            <w:tcW w:w="1399" w:type="dxa"/>
            <w:vMerge w:val="continue"/>
            <w:tcBorders>
              <w:left w:val="nil"/>
              <w:bottom w:val="nil"/>
              <w:right w:val="nil"/>
            </w:tcBorders>
            <w:vAlign w:val="center"/>
          </w:tcPr>
          <w:p w14:paraId="7DD2F1DF">
            <w:pPr>
              <w:keepNext w:val="0"/>
              <w:keepLines w:val="0"/>
              <w:pageBreakBefore w:val="0"/>
              <w:widowControl w:val="0"/>
              <w:kinsoku/>
              <w:wordWrap/>
              <w:overflowPunct/>
              <w:topLinePunct w:val="0"/>
              <w:autoSpaceDE/>
              <w:autoSpaceDN/>
              <w:bidi w:val="0"/>
              <w:adjustRightInd/>
              <w:snapToGrid/>
              <w:spacing w:line="900" w:lineRule="exact"/>
              <w:ind w:left="-193" w:leftChars="-92" w:firstLine="193"/>
              <w:jc w:val="distribute"/>
              <w:textAlignment w:val="auto"/>
              <w:rPr>
                <w:rFonts w:hint="eastAsia" w:ascii="方正小标宋_GBK" w:hAnsi="方正小标宋_GBK" w:eastAsia="方正小标宋_GBK" w:cs="方正小标宋_GBK"/>
                <w:bCs/>
                <w:color w:val="FF0000"/>
                <w:spacing w:val="-57"/>
                <w:w w:val="80"/>
                <w:sz w:val="80"/>
                <w:lang w:val="en-US" w:eastAsia="zh-CN"/>
              </w:rPr>
            </w:pPr>
          </w:p>
        </w:tc>
      </w:tr>
    </w:tbl>
    <w:p w14:paraId="63047E8E">
      <w:pPr>
        <w:spacing w:line="440" w:lineRule="exact"/>
        <w:jc w:val="center"/>
        <w:rPr>
          <w:b/>
          <w:color w:val="auto"/>
          <w:sz w:val="30"/>
        </w:rPr>
      </w:pPr>
    </w:p>
    <w:p w14:paraId="37786D40">
      <w:pPr>
        <w:spacing w:line="1000" w:lineRule="exact"/>
        <w:ind w:firstLine="640" w:firstLineChars="200"/>
        <w:rPr>
          <w:color w:val="auto"/>
        </w:rPr>
      </w:pPr>
      <w:bookmarkStart w:id="0" w:name="_GoBack"/>
      <w:bookmarkEnd w:id="0"/>
      <w:r>
        <w:rPr>
          <w:rFonts w:hint="eastAsia" w:hAnsi="仿宋_GB2312" w:eastAsia="仿宋_GB2312"/>
          <w:color w:val="auto"/>
          <w:sz w:val="32"/>
          <w:szCs w:val="32"/>
          <w:lang w:val="en-US" w:eastAsia="zh-CN"/>
        </w:rPr>
        <w:t xml:space="preserve"> </w:t>
      </w:r>
    </w:p>
    <w:p w14:paraId="3719DCBB">
      <w:pPr>
        <w:adjustRightInd w:val="0"/>
        <w:snapToGrid w:val="0"/>
        <w:spacing w:line="600" w:lineRule="exact"/>
        <w:jc w:val="center"/>
        <w:rPr>
          <w:rFonts w:hint="eastAsia" w:hAnsi="方正小标宋_GBK" w:eastAsia="方正小标宋_GBK"/>
          <w:sz w:val="44"/>
          <w:szCs w:val="44"/>
        </w:rPr>
      </w:pPr>
      <w:r>
        <w:rPr>
          <w:rFonts w:hint="eastAsia" w:hAnsi="方正小标宋_GBK" w:eastAsia="方正小标宋_GBK"/>
          <w:sz w:val="44"/>
          <w:szCs w:val="44"/>
        </w:rPr>
        <w:t>关于</w:t>
      </w:r>
      <w:r>
        <w:rPr>
          <w:rFonts w:hint="eastAsia" w:hAnsi="方正小标宋_GBK" w:eastAsia="方正小标宋_GBK"/>
          <w:sz w:val="44"/>
          <w:szCs w:val="44"/>
          <w:lang w:eastAsia="zh-CN"/>
        </w:rPr>
        <w:t>淄川区义务教育公办学校课后服务收费有关事项的通知</w:t>
      </w:r>
    </w:p>
    <w:p w14:paraId="13DCE2BE">
      <w:pPr>
        <w:adjustRightInd w:val="0"/>
        <w:snapToGrid w:val="0"/>
        <w:spacing w:line="600" w:lineRule="exact"/>
        <w:rPr>
          <w:rFonts w:hint="default" w:hAnsi="方正小标宋_GBK" w:eastAsia="方正小标宋_GBK"/>
          <w:sz w:val="44"/>
          <w:szCs w:val="44"/>
          <w:lang w:val="en-US" w:eastAsia="zh-CN"/>
        </w:rPr>
      </w:pPr>
    </w:p>
    <w:p w14:paraId="58379FC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各有关学校：</w:t>
      </w:r>
    </w:p>
    <w:p w14:paraId="1CF754E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zh-CN"/>
        </w:rPr>
        <w:t>为保障中小学生课后服务工作有效开</w:t>
      </w:r>
      <w:r>
        <w:rPr>
          <w:rFonts w:hint="eastAsia" w:ascii="Times New Roman" w:hAnsi="Times New Roman" w:eastAsia="仿宋_GB2312" w:cs="Times New Roman"/>
          <w:sz w:val="32"/>
          <w:szCs w:val="32"/>
          <w:lang w:val="zh-CN"/>
        </w:rPr>
        <w:t>展，根据《山东省中小学收费管理办法》《山东省教育厅等4部门关于印发&lt;山</w:t>
      </w:r>
      <w:r>
        <w:rPr>
          <w:rFonts w:hint="eastAsia" w:ascii="Times New Roman" w:hAnsi="Times New Roman" w:eastAsia="仿宋_GB2312"/>
          <w:sz w:val="32"/>
          <w:szCs w:val="32"/>
          <w:lang w:val="zh-CN"/>
        </w:rPr>
        <w:t>东省义务教育学校课后服务工作规范（试行）</w:t>
      </w:r>
      <w:r>
        <w:rPr>
          <w:rFonts w:hint="eastAsia" w:ascii="仿宋_GB2312" w:hAnsi="仿宋_GB2312" w:eastAsia="仿宋_GB2312" w:cs="仿宋_GB2312"/>
          <w:sz w:val="32"/>
          <w:szCs w:val="32"/>
          <w:lang w:val="zh-CN"/>
        </w:rPr>
        <w:t>&gt;</w:t>
      </w:r>
      <w:r>
        <w:rPr>
          <w:rFonts w:hint="eastAsia" w:ascii="Times New Roman" w:hAnsi="Times New Roman" w:eastAsia="仿宋_GB2312"/>
          <w:sz w:val="32"/>
          <w:szCs w:val="32"/>
          <w:lang w:val="zh-CN"/>
        </w:rPr>
        <w:t>的通知》（鲁教基字〔202</w:t>
      </w:r>
      <w:r>
        <w:rPr>
          <w:rFonts w:hint="eastAsia" w:ascii="Times New Roman" w:hAnsi="Times New Roman" w:eastAsia="仿宋_GB2312"/>
          <w:sz w:val="32"/>
          <w:szCs w:val="32"/>
        </w:rPr>
        <w:t>1</w:t>
      </w:r>
      <w:r>
        <w:rPr>
          <w:rFonts w:hint="eastAsia" w:ascii="Times New Roman" w:hAnsi="Times New Roman" w:eastAsia="仿宋_GB2312"/>
          <w:sz w:val="32"/>
          <w:szCs w:val="32"/>
          <w:lang w:val="zh-CN"/>
        </w:rPr>
        <w:t>〕8号）、《淄博市教育局等4部门关于转发&lt;山东省教育厅等4部门关于印发《山东省义务教育学校课后服务经费保障办法</w:t>
      </w:r>
      <w:r>
        <w:rPr>
          <w:rFonts w:hint="eastAsia" w:ascii="Times New Roman" w:hAnsi="Times New Roman" w:eastAsia="仿宋_GB2312"/>
          <w:sz w:val="32"/>
          <w:szCs w:val="32"/>
        </w:rPr>
        <w:t>》</w:t>
      </w:r>
      <w:r>
        <w:rPr>
          <w:rFonts w:hint="eastAsia" w:ascii="Times New Roman" w:hAnsi="Times New Roman" w:eastAsia="仿宋_GB2312"/>
          <w:sz w:val="32"/>
          <w:szCs w:val="32"/>
          <w:lang w:val="zh-CN"/>
        </w:rPr>
        <w:t>的通知</w:t>
      </w:r>
      <w:r>
        <w:rPr>
          <w:rFonts w:hint="eastAsia" w:ascii="Times New Roman" w:hAnsi="Times New Roman" w:eastAsia="仿宋_GB2312"/>
          <w:sz w:val="32"/>
          <w:szCs w:val="32"/>
        </w:rPr>
        <w:t>&gt;</w:t>
      </w:r>
      <w:r>
        <w:rPr>
          <w:rFonts w:hint="eastAsia" w:ascii="Times New Roman" w:hAnsi="Times New Roman" w:eastAsia="仿宋_GB2312"/>
          <w:sz w:val="32"/>
          <w:szCs w:val="32"/>
          <w:lang w:val="zh-CN"/>
        </w:rPr>
        <w:t>的通知》（淄教财字〔202</w:t>
      </w:r>
      <w:r>
        <w:rPr>
          <w:rFonts w:hint="eastAsia" w:ascii="Times New Roman" w:hAnsi="Times New Roman" w:eastAsia="仿宋_GB2312"/>
          <w:sz w:val="32"/>
          <w:szCs w:val="32"/>
        </w:rPr>
        <w:t>4</w:t>
      </w:r>
      <w:r>
        <w:rPr>
          <w:rFonts w:hint="eastAsia" w:ascii="Times New Roman" w:hAnsi="Times New Roman" w:eastAsia="仿宋_GB2312"/>
          <w:sz w:val="32"/>
          <w:szCs w:val="32"/>
          <w:lang w:val="zh-CN"/>
        </w:rPr>
        <w:t>〕12号）相关规定，结合淄川区实际，现将义务教育公办学校课后服务性收费等有关事项的通知如下。</w:t>
      </w:r>
    </w:p>
    <w:p w14:paraId="2E360BE2">
      <w:pPr>
        <w:spacing w:line="560"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rPr>
        <w:t>基本原则</w:t>
      </w:r>
    </w:p>
    <w:p w14:paraId="7BCFA775">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坚持公益属性原则。学校课后服务坚持公益导向，所需经费通过财政补贴和收取服务性收费、代收费相结合的方式解决。课后服务性收费用于弥补服务成本不足，不得营利。对家庭经济困难学生参加课后服务的，免收服务性收费。</w:t>
      </w:r>
    </w:p>
    <w:p w14:paraId="404E825B">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（二）坚持学生自愿参加原则。学校在提供课后服务时，应当提前公示收费标准，事先征求家长和学生意见，由家长自愿选择课后服务内容、时间，严禁以任何形式诱导、强制或变相强制学生参加课后服务。</w:t>
      </w:r>
    </w:p>
    <w:p w14:paraId="63F910A4">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坚持多种服务方式供给原则。学校可以适当引进非学科类校外培训机构（以下简称第三方机构）参与课后服务，由教育主管部门负责组织遴选，供学校选择使用，并建立评估退出机制。学校可以通过代收费方式向第三方机构支付服务费。</w:t>
      </w:r>
    </w:p>
    <w:p w14:paraId="34E7C7F9">
      <w:pPr>
        <w:spacing w:line="560"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lang w:eastAsia="zh-CN"/>
        </w:rPr>
        <w:t>经费保障和</w:t>
      </w:r>
      <w:r>
        <w:rPr>
          <w:rFonts w:hint="eastAsia" w:ascii="Times New Roman" w:hAnsi="Times New Roman" w:eastAsia="黑体"/>
          <w:sz w:val="32"/>
          <w:szCs w:val="32"/>
        </w:rPr>
        <w:t>收费标准</w:t>
      </w:r>
    </w:p>
    <w:p w14:paraId="28857F6D">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义务教育段学校课后服务收费工作财政经费补助标准为每生每学期</w:t>
      </w:r>
      <w:r>
        <w:rPr>
          <w:rFonts w:hint="eastAsia" w:ascii="Times New Roman" w:hAnsi="Times New Roman" w:eastAsia="仿宋_GB2312" w:cs="Times New Roman"/>
          <w:sz w:val="32"/>
          <w:szCs w:val="32"/>
          <w:lang w:val="en-US" w:eastAsia="zh-CN"/>
        </w:rPr>
        <w:t>40元。</w:t>
      </w:r>
    </w:p>
    <w:p w14:paraId="14FCD434">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全区公办中小学校课后服务费标准为3元/生.课时，以上为最高收费标准，各学校可根据服务开展实际情况在不超过以上收费标准的基础上进行收费。第三方机构提供课后服务收取的代收费标准另行制定。</w:t>
      </w:r>
    </w:p>
    <w:p w14:paraId="4C83CCF7">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三、有关要求</w:t>
      </w:r>
    </w:p>
    <w:p w14:paraId="217BF597">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val="zh-CN"/>
        </w:rPr>
        <w:t>对于不参加学校提供的课后服务、在校内临时托管以及晚</w:t>
      </w:r>
      <w:r>
        <w:rPr>
          <w:rFonts w:hint="eastAsia" w:ascii="Times New Roman" w:hAnsi="Times New Roman" w:eastAsia="仿宋_GB2312" w:cs="Times New Roman"/>
          <w:sz w:val="32"/>
          <w:szCs w:val="32"/>
          <w:lang w:val="en-US" w:eastAsia="zh-CN"/>
        </w:rPr>
        <w:t>自习</w:t>
      </w:r>
      <w:r>
        <w:rPr>
          <w:rFonts w:hint="eastAsia" w:ascii="Times New Roman" w:hAnsi="Times New Roman" w:eastAsia="仿宋_GB2312" w:cs="Times New Roman"/>
          <w:sz w:val="32"/>
          <w:szCs w:val="32"/>
          <w:lang w:val="zh-CN"/>
        </w:rPr>
        <w:t>等，不收取课后服务费。</w:t>
      </w:r>
    </w:p>
    <w:p w14:paraId="58D0A7B3">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cs="Times New Roman"/>
          <w:sz w:val="32"/>
          <w:szCs w:val="32"/>
        </w:rPr>
        <w:t>（二）课后服务费应当按月据实收</w:t>
      </w:r>
      <w:r>
        <w:rPr>
          <w:rFonts w:hint="eastAsia" w:ascii="Times New Roman" w:hAnsi="Times New Roman" w:eastAsia="仿宋_GB2312"/>
          <w:sz w:val="32"/>
          <w:szCs w:val="32"/>
        </w:rPr>
        <w:t>取，不得跨月预收。学校按照学生当月实际参加课后服务的情况，向学生出具收费告知书,于次月据实收取费用。课后服务收费不</w:t>
      </w:r>
      <w:r>
        <w:rPr>
          <w:rFonts w:hint="eastAsia" w:ascii="Times New Roman" w:hAnsi="Times New Roman" w:eastAsia="仿宋_GB2312" w:cs="Times New Roman"/>
          <w:sz w:val="32"/>
          <w:szCs w:val="32"/>
        </w:rPr>
        <w:t>得与学费</w:t>
      </w:r>
      <w:r>
        <w:rPr>
          <w:rFonts w:hint="eastAsia" w:ascii="Times New Roman" w:hAnsi="Times New Roman" w:eastAsia="仿宋_GB2312"/>
          <w:sz w:val="32"/>
          <w:szCs w:val="32"/>
        </w:rPr>
        <w:t>、住宿费等费用一并收取。学校要按照有关要求，规范课后服务收费会计核算，积极配合发展改革部门开展成本调查。</w:t>
      </w:r>
      <w:r>
        <w:rPr>
          <w:rFonts w:hint="eastAsia" w:ascii="Times New Roman" w:hAnsi="Times New Roman" w:eastAsia="仿宋_GB2312"/>
          <w:sz w:val="32"/>
          <w:szCs w:val="32"/>
          <w:lang w:eastAsia="zh-CN"/>
        </w:rPr>
        <w:t>课后服务费收费</w:t>
      </w:r>
      <w:r>
        <w:rPr>
          <w:rFonts w:hint="eastAsia" w:ascii="仿宋_GB2312" w:hAnsi="仿宋_GB2312" w:eastAsia="仿宋_GB2312" w:cs="仿宋_GB2312"/>
          <w:sz w:val="32"/>
          <w:szCs w:val="32"/>
          <w:lang w:val="en-US" w:eastAsia="zh-CN"/>
        </w:rPr>
        <w:t>计入其他收入科目，代收费计入相关负债科目，全部纳入学校账户统一管理、独立核算、专款专用。严禁将收取的课后服务费存入个人账户，严禁设立“小金库”，严禁截留、挪用、挤占。</w:t>
      </w:r>
    </w:p>
    <w:p w14:paraId="74DB338B">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（三）课后服务经费主要用于参与课后服务教师绩效工资分配、聘请的校外人员劳务补助、社会志愿者劳务补助</w:t>
      </w:r>
      <w:r>
        <w:rPr>
          <w:rFonts w:hint="eastAsia" w:eastAsia="仿宋_GB2312" w:cs="Times New Roman"/>
          <w:sz w:val="32"/>
          <w:szCs w:val="32"/>
          <w:lang w:eastAsia="zh-CN"/>
        </w:rPr>
        <w:t>等（具体范围按照上级有关文件规定执行）</w:t>
      </w:r>
      <w:r>
        <w:rPr>
          <w:rFonts w:hint="eastAsia" w:ascii="Times New Roman" w:hAnsi="Times New Roman" w:eastAsia="仿宋_GB2312" w:cs="Times New Roman"/>
          <w:sz w:val="32"/>
          <w:szCs w:val="32"/>
        </w:rPr>
        <w:t>，不得挪作他用。义务教育学校教师在法定工作日从事课后服务，一般按照每课时不低于50元标准核定补助。各学校要综合考虑参与课后服务工作量、服务质量等因素，完善课后服务教师绩效工资分配办法，要确保科学合理分配，充分激发教师、社会参与人员等相关师资参与积极性。</w:t>
      </w:r>
    </w:p>
    <w:p w14:paraId="30D7B83A">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（四）学校应当通过门户网站、公众号、公示栏、明白纸等多种形式公开公示收费项目、收费标准、收费期限、收费使用情况等，主动接受教育、发改、财政、人社、市场监管等部门及社会、家长的监督。</w:t>
      </w:r>
    </w:p>
    <w:p w14:paraId="2B860141">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本通知自202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eastAsia="仿宋_GB2312"/>
          <w:sz w:val="32"/>
          <w:szCs w:val="32"/>
          <w:lang w:val="en-US" w:eastAsia="zh-CN"/>
        </w:rPr>
        <w:t>10</w:t>
      </w:r>
      <w:r>
        <w:rPr>
          <w:rFonts w:hint="eastAsia" w:ascii="Times New Roman" w:hAnsi="Times New Roman" w:eastAsia="仿宋_GB2312"/>
          <w:sz w:val="32"/>
          <w:szCs w:val="32"/>
          <w:lang w:val="en-US" w:eastAsia="zh-CN"/>
        </w:rPr>
        <w:t>月份课后服务收费</w:t>
      </w:r>
      <w:r>
        <w:rPr>
          <w:rFonts w:hint="eastAsia" w:ascii="Times New Roman" w:hAnsi="Times New Roman" w:eastAsia="仿宋_GB2312"/>
          <w:sz w:val="32"/>
          <w:szCs w:val="32"/>
          <w:lang w:eastAsia="zh-CN"/>
        </w:rPr>
        <w:t>开始</w:t>
      </w:r>
      <w:r>
        <w:rPr>
          <w:rFonts w:ascii="Times New Roman" w:hAnsi="Times New Roman" w:eastAsia="仿宋_GB2312"/>
          <w:sz w:val="32"/>
          <w:szCs w:val="32"/>
        </w:rPr>
        <w:t>执行，有效期至202</w:t>
      </w:r>
      <w:r>
        <w:rPr>
          <w:rFonts w:hint="eastAsia" w:eastAsia="仿宋_GB2312"/>
          <w:sz w:val="32"/>
          <w:szCs w:val="32"/>
          <w:lang w:val="en-US" w:eastAsia="zh-CN"/>
        </w:rPr>
        <w:t>7</w:t>
      </w:r>
      <w:r>
        <w:rPr>
          <w:rFonts w:hint="eastAsia" w:ascii="Times New Roman" w:hAnsi="Times New Roman" w:eastAsia="仿宋_GB2312"/>
          <w:sz w:val="32"/>
          <w:szCs w:val="32"/>
        </w:rPr>
        <w:t xml:space="preserve"> </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 xml:space="preserve"> </w:t>
      </w:r>
      <w:r>
        <w:rPr>
          <w:rFonts w:ascii="Times New Roman" w:hAnsi="Times New Roman" w:eastAsia="仿宋_GB2312"/>
          <w:sz w:val="32"/>
          <w:szCs w:val="32"/>
        </w:rPr>
        <w:t>日</w:t>
      </w:r>
      <w:r>
        <w:rPr>
          <w:rFonts w:hint="eastAsia" w:ascii="Times New Roman" w:hAnsi="Times New Roman" w:eastAsia="仿宋_GB2312"/>
          <w:sz w:val="32"/>
          <w:szCs w:val="32"/>
          <w:lang w:eastAsia="zh-CN"/>
        </w:rPr>
        <w:t>，</w:t>
      </w:r>
      <w:r>
        <w:rPr>
          <w:rFonts w:hint="eastAsia" w:ascii="仿宋_GB2312" w:hAnsi="宋体" w:eastAsia="仿宋_GB2312" w:cs="宋体"/>
          <w:sz w:val="32"/>
          <w:szCs w:val="32"/>
          <w:lang w:eastAsia="zh-CN"/>
        </w:rPr>
        <w:t>文件到期前</w:t>
      </w:r>
      <w:r>
        <w:rPr>
          <w:rFonts w:hint="eastAsia" w:ascii="仿宋_GB2312" w:hAnsi="宋体" w:eastAsia="仿宋_GB2312" w:cs="宋体"/>
          <w:sz w:val="32"/>
          <w:szCs w:val="32"/>
          <w:lang w:val="en-US" w:eastAsia="zh-CN"/>
        </w:rPr>
        <w:t>2个月请按照相关程序重新申报。</w:t>
      </w:r>
      <w:r>
        <w:rPr>
          <w:rFonts w:hint="eastAsia" w:ascii="Times New Roman" w:hAnsi="Times New Roman" w:eastAsia="仿宋_GB2312"/>
          <w:sz w:val="32"/>
          <w:szCs w:val="32"/>
        </w:rPr>
        <w:t>之前文件与本通知内容不符的以本通知为准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期间如有新的政策规定，按最新文件执行。</w:t>
      </w:r>
    </w:p>
    <w:p w14:paraId="3436FA9B">
      <w:pPr>
        <w:spacing w:line="560" w:lineRule="exact"/>
        <w:ind w:firstLine="640" w:firstLineChars="200"/>
        <w:rPr>
          <w:rFonts w:hint="default" w:ascii="Times New Roman" w:hAnsi="Times New Roman" w:eastAsia="仿宋_GB2312"/>
          <w:sz w:val="32"/>
          <w:szCs w:val="32"/>
          <w:lang w:val="en-US" w:eastAsia="zh-CN"/>
        </w:rPr>
      </w:pPr>
    </w:p>
    <w:p w14:paraId="55E637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lang w:val="en-US" w:eastAsia="zh-CN"/>
        </w:rPr>
      </w:pPr>
    </w:p>
    <w:p w14:paraId="178E288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仿宋_GB2312"/>
          <w:sz w:val="32"/>
          <w:szCs w:val="32"/>
        </w:rPr>
      </w:pPr>
    </w:p>
    <w:p w14:paraId="20DAEA4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仿宋_GB2312"/>
          <w:sz w:val="32"/>
          <w:szCs w:val="32"/>
        </w:rPr>
      </w:pPr>
    </w:p>
    <w:p w14:paraId="7770C2F4">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ascii="仿宋_GB2312" w:eastAsia="仿宋_GB2312"/>
          <w:sz w:val="32"/>
          <w:szCs w:val="32"/>
        </w:rPr>
      </w:pPr>
      <w:r>
        <w:rPr>
          <w:rFonts w:hint="eastAsia" w:eastAsia="仿宋_GB2312"/>
          <w:sz w:val="32"/>
          <w:szCs w:val="32"/>
        </w:rPr>
        <w:t>淄</w:t>
      </w:r>
      <w:r>
        <w:rPr>
          <w:rFonts w:hint="eastAsia" w:eastAsia="仿宋_GB2312"/>
          <w:sz w:val="32"/>
          <w:szCs w:val="32"/>
          <w:lang w:eastAsia="zh-CN"/>
        </w:rPr>
        <w:t>川区</w:t>
      </w:r>
      <w:r>
        <w:rPr>
          <w:rFonts w:eastAsia="仿宋_GB2312"/>
          <w:sz w:val="32"/>
          <w:szCs w:val="32"/>
        </w:rPr>
        <w:t>发展和改革</w:t>
      </w:r>
      <w:r>
        <w:rPr>
          <w:rFonts w:hint="eastAsia" w:eastAsia="仿宋_GB2312"/>
          <w:sz w:val="32"/>
          <w:szCs w:val="32"/>
          <w:lang w:eastAsia="zh-CN"/>
        </w:rPr>
        <w:t>局</w:t>
      </w: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淄</w:t>
      </w:r>
      <w:r>
        <w:rPr>
          <w:rFonts w:hint="eastAsia" w:eastAsia="仿宋_GB2312"/>
          <w:sz w:val="32"/>
          <w:szCs w:val="32"/>
          <w:lang w:eastAsia="zh-CN"/>
        </w:rPr>
        <w:t>川区教育和体育</w:t>
      </w:r>
      <w:r>
        <w:rPr>
          <w:rFonts w:hint="eastAsia" w:ascii="仿宋_GB2312" w:eastAsia="仿宋_GB2312"/>
          <w:sz w:val="32"/>
          <w:szCs w:val="32"/>
        </w:rPr>
        <w:t>局</w:t>
      </w:r>
    </w:p>
    <w:p w14:paraId="36B6146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p>
    <w:p w14:paraId="42A8FCD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p>
    <w:p w14:paraId="7EA4E38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p>
    <w:p w14:paraId="67CDB0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淄</w:t>
      </w:r>
      <w:r>
        <w:rPr>
          <w:rFonts w:hint="eastAsia" w:ascii="仿宋_GB2312" w:eastAsia="仿宋_GB2312"/>
          <w:sz w:val="32"/>
          <w:szCs w:val="32"/>
          <w:lang w:eastAsia="zh-CN"/>
        </w:rPr>
        <w:t>川区财政</w:t>
      </w:r>
      <w:r>
        <w:rPr>
          <w:rFonts w:hint="eastAsia" w:ascii="仿宋_GB2312" w:eastAsia="仿宋_GB2312"/>
          <w:sz w:val="32"/>
          <w:szCs w:val="32"/>
        </w:rPr>
        <w:t xml:space="preserve">局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淄川区人力资源和社会保障局</w:t>
      </w:r>
    </w:p>
    <w:p w14:paraId="42FA56EC">
      <w:pPr>
        <w:keepNext w:val="0"/>
        <w:keepLines w:val="0"/>
        <w:pageBreakBefore w:val="0"/>
        <w:widowControl w:val="0"/>
        <w:kinsoku/>
        <w:wordWrap/>
        <w:overflowPunct/>
        <w:topLinePunct w:val="0"/>
        <w:autoSpaceDE/>
        <w:autoSpaceDN/>
        <w:bidi w:val="0"/>
        <w:adjustRightInd w:val="0"/>
        <w:snapToGrid w:val="0"/>
        <w:spacing w:line="560" w:lineRule="exact"/>
        <w:ind w:firstLine="800" w:firstLineChars="250"/>
        <w:textAlignment w:val="auto"/>
        <w:rPr>
          <w:rFonts w:hint="eastAsia" w:ascii="仿宋_GB2312" w:eastAsia="仿宋_GB2312"/>
          <w:sz w:val="32"/>
          <w:szCs w:val="32"/>
          <w:lang w:eastAsia="zh-CN"/>
        </w:rPr>
      </w:pPr>
    </w:p>
    <w:p w14:paraId="176B6A4B">
      <w:pPr>
        <w:keepNext w:val="0"/>
        <w:keepLines w:val="0"/>
        <w:pageBreakBefore w:val="0"/>
        <w:widowControl w:val="0"/>
        <w:kinsoku/>
        <w:wordWrap/>
        <w:overflowPunct/>
        <w:topLinePunct w:val="0"/>
        <w:autoSpaceDE/>
        <w:autoSpaceDN/>
        <w:bidi w:val="0"/>
        <w:adjustRightInd w:val="0"/>
        <w:snapToGrid w:val="0"/>
        <w:spacing w:line="560" w:lineRule="exact"/>
        <w:ind w:firstLine="800" w:firstLineChars="250"/>
        <w:textAlignment w:val="auto"/>
        <w:rPr>
          <w:rFonts w:hint="eastAsia" w:ascii="仿宋_GB2312" w:eastAsia="仿宋_GB2312"/>
          <w:sz w:val="32"/>
          <w:szCs w:val="32"/>
          <w:lang w:eastAsia="zh-CN"/>
        </w:rPr>
      </w:pPr>
    </w:p>
    <w:p w14:paraId="30DCAA63">
      <w:pPr>
        <w:keepNext w:val="0"/>
        <w:keepLines w:val="0"/>
        <w:pageBreakBefore w:val="0"/>
        <w:widowControl w:val="0"/>
        <w:kinsoku/>
        <w:wordWrap/>
        <w:overflowPunct/>
        <w:topLinePunct w:val="0"/>
        <w:autoSpaceDE/>
        <w:autoSpaceDN/>
        <w:bidi w:val="0"/>
        <w:adjustRightInd w:val="0"/>
        <w:snapToGrid w:val="0"/>
        <w:spacing w:line="560" w:lineRule="exact"/>
        <w:ind w:firstLine="800" w:firstLineChars="250"/>
        <w:textAlignment w:val="auto"/>
        <w:rPr>
          <w:rFonts w:hint="eastAsia" w:ascii="仿宋_GB2312" w:eastAsia="仿宋_GB2312"/>
          <w:sz w:val="32"/>
          <w:szCs w:val="32"/>
          <w:lang w:eastAsia="zh-CN"/>
        </w:rPr>
      </w:pPr>
    </w:p>
    <w:p w14:paraId="49B38EA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p>
    <w:p w14:paraId="760EAE2C">
      <w:pPr>
        <w:keepNext w:val="0"/>
        <w:keepLines w:val="0"/>
        <w:pageBreakBefore w:val="0"/>
        <w:widowControl w:val="0"/>
        <w:kinsoku/>
        <w:wordWrap/>
        <w:overflowPunct/>
        <w:topLinePunct w:val="0"/>
        <w:autoSpaceDE/>
        <w:autoSpaceDN/>
        <w:bidi w:val="0"/>
        <w:adjustRightInd w:val="0"/>
        <w:snapToGrid w:val="0"/>
        <w:spacing w:line="560" w:lineRule="exact"/>
        <w:ind w:firstLine="4480" w:firstLineChars="1400"/>
        <w:textAlignment w:val="auto"/>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202</w:t>
      </w:r>
      <w:r>
        <w:rPr>
          <w:rFonts w:hint="eastAsia" w:eastAsia="仿宋_GB2312"/>
          <w:sz w:val="32"/>
          <w:szCs w:val="32"/>
          <w:lang w:val="en-US" w:eastAsia="zh-CN"/>
        </w:rPr>
        <w:t>5</w:t>
      </w:r>
      <w:r>
        <w:rPr>
          <w:rFonts w:eastAsia="仿宋_GB2312"/>
          <w:sz w:val="32"/>
          <w:szCs w:val="32"/>
        </w:rPr>
        <w:t>年</w:t>
      </w:r>
      <w:r>
        <w:rPr>
          <w:rFonts w:hint="eastAsia" w:eastAsia="仿宋_GB2312"/>
          <w:sz w:val="32"/>
          <w:szCs w:val="32"/>
          <w:lang w:val="en-US" w:eastAsia="zh-CN"/>
        </w:rPr>
        <w:t>11</w:t>
      </w:r>
      <w:r>
        <w:rPr>
          <w:rFonts w:eastAsia="仿宋_GB2312"/>
          <w:sz w:val="32"/>
          <w:szCs w:val="32"/>
        </w:rPr>
        <w:t>月</w:t>
      </w:r>
      <w:r>
        <w:rPr>
          <w:rFonts w:hint="eastAsia" w:eastAsia="仿宋_GB2312"/>
          <w:sz w:val="32"/>
          <w:szCs w:val="32"/>
          <w:lang w:val="en-US" w:eastAsia="zh-CN"/>
        </w:rPr>
        <w:t>13</w:t>
      </w:r>
      <w:r>
        <w:rPr>
          <w:rFonts w:eastAsia="仿宋_GB2312"/>
          <w:sz w:val="32"/>
          <w:szCs w:val="32"/>
        </w:rPr>
        <w:t>日</w:t>
      </w:r>
    </w:p>
    <w:p w14:paraId="3353B6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仿宋_GB2312"/>
          <w:sz w:val="32"/>
          <w:szCs w:val="32"/>
        </w:rPr>
      </w:pPr>
    </w:p>
    <w:p w14:paraId="447487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仿宋_GB2312"/>
          <w:sz w:val="32"/>
          <w:szCs w:val="32"/>
        </w:rPr>
      </w:pPr>
    </w:p>
    <w:p w14:paraId="6F86189A">
      <w:pPr>
        <w:pStyle w:val="2"/>
        <w:tabs>
          <w:tab w:val="left" w:pos="7943"/>
        </w:tabs>
        <w:rPr>
          <w:rFonts w:hint="eastAsia" w:eastAsia="仿宋_GB2312"/>
          <w:sz w:val="32"/>
          <w:szCs w:val="32"/>
          <w:lang w:eastAsia="zh-CN"/>
        </w:rPr>
      </w:pPr>
      <w:r>
        <w:rPr>
          <w:rFonts w:hint="eastAsia" w:eastAsia="仿宋_GB2312"/>
          <w:sz w:val="32"/>
          <w:szCs w:val="32"/>
          <w:lang w:val="en-US" w:eastAsia="zh-CN"/>
        </w:rPr>
        <w:t xml:space="preserve"> </w:t>
      </w:r>
    </w:p>
    <w:tbl>
      <w:tblPr>
        <w:tblStyle w:val="8"/>
        <w:tblW w:w="89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00"/>
      </w:tblGrid>
      <w:tr w14:paraId="53FC7F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900" w:type="dxa"/>
          </w:tcPr>
          <w:p w14:paraId="1D4827CE">
            <w:pPr>
              <w:ind w:firstLine="280" w:firstLineChars="100"/>
              <w:rPr>
                <w:rFonts w:ascii="仿宋_GB2312" w:eastAsia="仿宋_GB2312"/>
                <w:sz w:val="28"/>
                <w:szCs w:val="28"/>
              </w:rPr>
            </w:pPr>
            <w:r>
              <w:rPr>
                <w:rFonts w:hint="eastAsia" w:ascii="仿宋_GB2312" w:eastAsia="仿宋_GB2312"/>
                <w:sz w:val="28"/>
                <w:szCs w:val="28"/>
              </w:rPr>
              <w:t xml:space="preserve">淄川区发展和改革局                 </w:t>
            </w:r>
            <w:r>
              <w:rPr>
                <w:rFonts w:ascii="Times New Roman" w:hAnsi="Times New Roman" w:eastAsia="仿宋_GB2312" w:cs="Times New Roman"/>
                <w:sz w:val="28"/>
                <w:szCs w:val="28"/>
              </w:rPr>
              <w:t>202</w:t>
            </w:r>
            <w:r>
              <w:rPr>
                <w:rFonts w:hint="eastAsia" w:eastAsia="仿宋_GB2312" w:cs="Times New Roman"/>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日印发</w:t>
            </w:r>
          </w:p>
        </w:tc>
      </w:tr>
    </w:tbl>
    <w:p w14:paraId="06F9898D">
      <w:pPr>
        <w:keepNext w:val="0"/>
        <w:keepLines w:val="0"/>
        <w:pageBreakBefore w:val="0"/>
        <w:widowControl w:val="0"/>
        <w:kinsoku/>
        <w:wordWrap/>
        <w:overflowPunct/>
        <w:topLinePunct w:val="0"/>
        <w:autoSpaceDE/>
        <w:autoSpaceDN/>
        <w:bidi w:val="0"/>
        <w:adjustRightInd w:val="0"/>
        <w:snapToGrid w:val="0"/>
        <w:spacing w:line="560" w:lineRule="exact"/>
        <w:ind w:left="1600" w:hanging="1600" w:hangingChars="500"/>
        <w:textAlignment w:val="auto"/>
        <w:rPr>
          <w:rFonts w:hint="default" w:eastAsia="仿宋_GB2312"/>
          <w:sz w:val="32"/>
          <w:szCs w:val="32"/>
          <w:lang w:val="en-US" w:eastAsia="zh-CN"/>
        </w:rPr>
      </w:pPr>
    </w:p>
    <w:sectPr>
      <w:footerReference r:id="rId3" w:type="default"/>
      <w:pgSz w:w="11906" w:h="16838"/>
      <w:pgMar w:top="2098" w:right="1474" w:bottom="1984" w:left="1474" w:header="851"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5E6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81368">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581368">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53"/>
    <w:rsid w:val="000146C7"/>
    <w:rsid w:val="00014B58"/>
    <w:rsid w:val="00017EFA"/>
    <w:rsid w:val="000208C7"/>
    <w:rsid w:val="000239F6"/>
    <w:rsid w:val="00023FF0"/>
    <w:rsid w:val="000274E9"/>
    <w:rsid w:val="00033D02"/>
    <w:rsid w:val="000418F8"/>
    <w:rsid w:val="00044D57"/>
    <w:rsid w:val="00077B9D"/>
    <w:rsid w:val="00087A71"/>
    <w:rsid w:val="000940B8"/>
    <w:rsid w:val="000A44CE"/>
    <w:rsid w:val="000B2F4A"/>
    <w:rsid w:val="000B47A2"/>
    <w:rsid w:val="000B78A2"/>
    <w:rsid w:val="000C48B2"/>
    <w:rsid w:val="000C7E86"/>
    <w:rsid w:val="000D135E"/>
    <w:rsid w:val="000E18D7"/>
    <w:rsid w:val="000F0443"/>
    <w:rsid w:val="00101942"/>
    <w:rsid w:val="0011225C"/>
    <w:rsid w:val="00113482"/>
    <w:rsid w:val="00114C74"/>
    <w:rsid w:val="00116B00"/>
    <w:rsid w:val="001171C0"/>
    <w:rsid w:val="00122FEC"/>
    <w:rsid w:val="00123BBC"/>
    <w:rsid w:val="00124976"/>
    <w:rsid w:val="00133BCF"/>
    <w:rsid w:val="001429CF"/>
    <w:rsid w:val="00145954"/>
    <w:rsid w:val="00150A66"/>
    <w:rsid w:val="00151AD6"/>
    <w:rsid w:val="00155C28"/>
    <w:rsid w:val="00162A90"/>
    <w:rsid w:val="00164377"/>
    <w:rsid w:val="001660CF"/>
    <w:rsid w:val="00167430"/>
    <w:rsid w:val="00177820"/>
    <w:rsid w:val="00180F23"/>
    <w:rsid w:val="0018201B"/>
    <w:rsid w:val="00191984"/>
    <w:rsid w:val="001A18ED"/>
    <w:rsid w:val="001A7552"/>
    <w:rsid w:val="001C1B24"/>
    <w:rsid w:val="001C40BD"/>
    <w:rsid w:val="001C5538"/>
    <w:rsid w:val="001D17A5"/>
    <w:rsid w:val="001D49F5"/>
    <w:rsid w:val="001D64CD"/>
    <w:rsid w:val="001D659F"/>
    <w:rsid w:val="0021119B"/>
    <w:rsid w:val="00212CEB"/>
    <w:rsid w:val="00213D35"/>
    <w:rsid w:val="00217B85"/>
    <w:rsid w:val="0022056A"/>
    <w:rsid w:val="00222F29"/>
    <w:rsid w:val="002246E3"/>
    <w:rsid w:val="0022492E"/>
    <w:rsid w:val="0023303B"/>
    <w:rsid w:val="0023516E"/>
    <w:rsid w:val="0023739D"/>
    <w:rsid w:val="00244AB1"/>
    <w:rsid w:val="00246123"/>
    <w:rsid w:val="002626EB"/>
    <w:rsid w:val="00275118"/>
    <w:rsid w:val="00281C64"/>
    <w:rsid w:val="00287984"/>
    <w:rsid w:val="00293412"/>
    <w:rsid w:val="002952AD"/>
    <w:rsid w:val="00297017"/>
    <w:rsid w:val="002B1E64"/>
    <w:rsid w:val="002D5953"/>
    <w:rsid w:val="002D62FD"/>
    <w:rsid w:val="002D64BF"/>
    <w:rsid w:val="002D76ED"/>
    <w:rsid w:val="002E374A"/>
    <w:rsid w:val="002F293F"/>
    <w:rsid w:val="002F3058"/>
    <w:rsid w:val="002F37DA"/>
    <w:rsid w:val="00301CCD"/>
    <w:rsid w:val="0030477B"/>
    <w:rsid w:val="003069D8"/>
    <w:rsid w:val="00330A1D"/>
    <w:rsid w:val="00333481"/>
    <w:rsid w:val="003400F0"/>
    <w:rsid w:val="00351288"/>
    <w:rsid w:val="00353487"/>
    <w:rsid w:val="00354903"/>
    <w:rsid w:val="00364140"/>
    <w:rsid w:val="00366679"/>
    <w:rsid w:val="003668F1"/>
    <w:rsid w:val="003705BD"/>
    <w:rsid w:val="0037694E"/>
    <w:rsid w:val="00382E3C"/>
    <w:rsid w:val="0039103D"/>
    <w:rsid w:val="003A2B6F"/>
    <w:rsid w:val="003A57AE"/>
    <w:rsid w:val="003B61CE"/>
    <w:rsid w:val="003C2932"/>
    <w:rsid w:val="003C2DBE"/>
    <w:rsid w:val="003D0E66"/>
    <w:rsid w:val="003D7641"/>
    <w:rsid w:val="003E4259"/>
    <w:rsid w:val="003E6076"/>
    <w:rsid w:val="003F73F6"/>
    <w:rsid w:val="004044D9"/>
    <w:rsid w:val="00404585"/>
    <w:rsid w:val="00410B27"/>
    <w:rsid w:val="00416F78"/>
    <w:rsid w:val="00425F43"/>
    <w:rsid w:val="00432363"/>
    <w:rsid w:val="004340EA"/>
    <w:rsid w:val="00441773"/>
    <w:rsid w:val="00464440"/>
    <w:rsid w:val="00465DDC"/>
    <w:rsid w:val="0047290A"/>
    <w:rsid w:val="00487CD3"/>
    <w:rsid w:val="00490062"/>
    <w:rsid w:val="00495ECF"/>
    <w:rsid w:val="00497CFB"/>
    <w:rsid w:val="004A0AC2"/>
    <w:rsid w:val="004B3D4F"/>
    <w:rsid w:val="004B6EDD"/>
    <w:rsid w:val="004C247B"/>
    <w:rsid w:val="004C287C"/>
    <w:rsid w:val="004C5454"/>
    <w:rsid w:val="004D3EF9"/>
    <w:rsid w:val="004E2E96"/>
    <w:rsid w:val="004E7DB6"/>
    <w:rsid w:val="004F59C2"/>
    <w:rsid w:val="00507379"/>
    <w:rsid w:val="00514D7A"/>
    <w:rsid w:val="00543F7E"/>
    <w:rsid w:val="00552896"/>
    <w:rsid w:val="00566F8D"/>
    <w:rsid w:val="005804BA"/>
    <w:rsid w:val="00580CEC"/>
    <w:rsid w:val="0058143F"/>
    <w:rsid w:val="00590E41"/>
    <w:rsid w:val="00593E6C"/>
    <w:rsid w:val="0059571F"/>
    <w:rsid w:val="005A63E7"/>
    <w:rsid w:val="005A762E"/>
    <w:rsid w:val="005C04A1"/>
    <w:rsid w:val="005D76CF"/>
    <w:rsid w:val="005E71FD"/>
    <w:rsid w:val="005F335E"/>
    <w:rsid w:val="005F3ED6"/>
    <w:rsid w:val="0060584E"/>
    <w:rsid w:val="00613262"/>
    <w:rsid w:val="006168FE"/>
    <w:rsid w:val="00633D67"/>
    <w:rsid w:val="00641023"/>
    <w:rsid w:val="00642C67"/>
    <w:rsid w:val="006533FF"/>
    <w:rsid w:val="0066481D"/>
    <w:rsid w:val="00671919"/>
    <w:rsid w:val="0067739F"/>
    <w:rsid w:val="00695A0B"/>
    <w:rsid w:val="0069615E"/>
    <w:rsid w:val="00696A45"/>
    <w:rsid w:val="006B3CB7"/>
    <w:rsid w:val="006B533E"/>
    <w:rsid w:val="006C5B70"/>
    <w:rsid w:val="006D7E5C"/>
    <w:rsid w:val="006F68ED"/>
    <w:rsid w:val="00700615"/>
    <w:rsid w:val="00703E27"/>
    <w:rsid w:val="00706DD3"/>
    <w:rsid w:val="00713D9E"/>
    <w:rsid w:val="00720ACB"/>
    <w:rsid w:val="0072119C"/>
    <w:rsid w:val="0072347D"/>
    <w:rsid w:val="00724F0F"/>
    <w:rsid w:val="00744DE8"/>
    <w:rsid w:val="00747AEA"/>
    <w:rsid w:val="00751B04"/>
    <w:rsid w:val="0075383F"/>
    <w:rsid w:val="00781B0C"/>
    <w:rsid w:val="00783F59"/>
    <w:rsid w:val="007A40B2"/>
    <w:rsid w:val="007B6606"/>
    <w:rsid w:val="007C37AF"/>
    <w:rsid w:val="007D1033"/>
    <w:rsid w:val="007D74F7"/>
    <w:rsid w:val="007E0A30"/>
    <w:rsid w:val="007E436D"/>
    <w:rsid w:val="007E54E0"/>
    <w:rsid w:val="007F3787"/>
    <w:rsid w:val="0081017F"/>
    <w:rsid w:val="0081341B"/>
    <w:rsid w:val="008220E8"/>
    <w:rsid w:val="008264FB"/>
    <w:rsid w:val="008305A6"/>
    <w:rsid w:val="008311CF"/>
    <w:rsid w:val="00834471"/>
    <w:rsid w:val="008425F2"/>
    <w:rsid w:val="00851B8D"/>
    <w:rsid w:val="0087337D"/>
    <w:rsid w:val="00877490"/>
    <w:rsid w:val="00881E0B"/>
    <w:rsid w:val="00887FED"/>
    <w:rsid w:val="00890C52"/>
    <w:rsid w:val="008A1596"/>
    <w:rsid w:val="008A2173"/>
    <w:rsid w:val="008A727A"/>
    <w:rsid w:val="008B40A3"/>
    <w:rsid w:val="008B59D4"/>
    <w:rsid w:val="008C1169"/>
    <w:rsid w:val="008C584B"/>
    <w:rsid w:val="008C704A"/>
    <w:rsid w:val="008D0176"/>
    <w:rsid w:val="008D578A"/>
    <w:rsid w:val="008F09EA"/>
    <w:rsid w:val="008F50E5"/>
    <w:rsid w:val="00902D4F"/>
    <w:rsid w:val="0090460B"/>
    <w:rsid w:val="00913CB0"/>
    <w:rsid w:val="00914101"/>
    <w:rsid w:val="00914244"/>
    <w:rsid w:val="009145AA"/>
    <w:rsid w:val="00915CD8"/>
    <w:rsid w:val="009175E4"/>
    <w:rsid w:val="00921CEE"/>
    <w:rsid w:val="00925056"/>
    <w:rsid w:val="00933EA6"/>
    <w:rsid w:val="009418E7"/>
    <w:rsid w:val="00963D94"/>
    <w:rsid w:val="0096663E"/>
    <w:rsid w:val="00993CDB"/>
    <w:rsid w:val="0099533D"/>
    <w:rsid w:val="009A3E2B"/>
    <w:rsid w:val="009A604F"/>
    <w:rsid w:val="009B0F34"/>
    <w:rsid w:val="009B377B"/>
    <w:rsid w:val="009B4054"/>
    <w:rsid w:val="009B42DC"/>
    <w:rsid w:val="009B5DA1"/>
    <w:rsid w:val="009C3665"/>
    <w:rsid w:val="009E2914"/>
    <w:rsid w:val="009E48C0"/>
    <w:rsid w:val="009E5A1A"/>
    <w:rsid w:val="009F3F66"/>
    <w:rsid w:val="009F5A86"/>
    <w:rsid w:val="00A04CB2"/>
    <w:rsid w:val="00A06587"/>
    <w:rsid w:val="00A12E16"/>
    <w:rsid w:val="00A149B5"/>
    <w:rsid w:val="00A17C9E"/>
    <w:rsid w:val="00A20358"/>
    <w:rsid w:val="00A20389"/>
    <w:rsid w:val="00A2631B"/>
    <w:rsid w:val="00A27B21"/>
    <w:rsid w:val="00A45DFF"/>
    <w:rsid w:val="00A56632"/>
    <w:rsid w:val="00A57AE9"/>
    <w:rsid w:val="00A663A2"/>
    <w:rsid w:val="00A730F5"/>
    <w:rsid w:val="00A76D5B"/>
    <w:rsid w:val="00A9697F"/>
    <w:rsid w:val="00AA593E"/>
    <w:rsid w:val="00AB54F9"/>
    <w:rsid w:val="00AB64BD"/>
    <w:rsid w:val="00AC1F7C"/>
    <w:rsid w:val="00AC6A09"/>
    <w:rsid w:val="00AC7465"/>
    <w:rsid w:val="00AD0064"/>
    <w:rsid w:val="00AD0CC0"/>
    <w:rsid w:val="00AD26C3"/>
    <w:rsid w:val="00AD307F"/>
    <w:rsid w:val="00AE1876"/>
    <w:rsid w:val="00AE2638"/>
    <w:rsid w:val="00B07307"/>
    <w:rsid w:val="00B13991"/>
    <w:rsid w:val="00B240E6"/>
    <w:rsid w:val="00B27116"/>
    <w:rsid w:val="00B318D3"/>
    <w:rsid w:val="00B36723"/>
    <w:rsid w:val="00B36DA6"/>
    <w:rsid w:val="00B4386D"/>
    <w:rsid w:val="00B45809"/>
    <w:rsid w:val="00B65065"/>
    <w:rsid w:val="00B66D46"/>
    <w:rsid w:val="00B720C4"/>
    <w:rsid w:val="00B72C92"/>
    <w:rsid w:val="00B8055F"/>
    <w:rsid w:val="00B84F39"/>
    <w:rsid w:val="00B91253"/>
    <w:rsid w:val="00BA0464"/>
    <w:rsid w:val="00BA158F"/>
    <w:rsid w:val="00BA7D79"/>
    <w:rsid w:val="00BB222B"/>
    <w:rsid w:val="00BB515F"/>
    <w:rsid w:val="00BB7D41"/>
    <w:rsid w:val="00BC0C84"/>
    <w:rsid w:val="00BC1351"/>
    <w:rsid w:val="00BC5214"/>
    <w:rsid w:val="00BD0674"/>
    <w:rsid w:val="00BD64C2"/>
    <w:rsid w:val="00BE68C5"/>
    <w:rsid w:val="00BF29B6"/>
    <w:rsid w:val="00BF414D"/>
    <w:rsid w:val="00C005F7"/>
    <w:rsid w:val="00C01071"/>
    <w:rsid w:val="00C06164"/>
    <w:rsid w:val="00C21C6D"/>
    <w:rsid w:val="00C25DC6"/>
    <w:rsid w:val="00C366DB"/>
    <w:rsid w:val="00C40F34"/>
    <w:rsid w:val="00C46E32"/>
    <w:rsid w:val="00C5536E"/>
    <w:rsid w:val="00C61969"/>
    <w:rsid w:val="00C71117"/>
    <w:rsid w:val="00C84365"/>
    <w:rsid w:val="00C96E28"/>
    <w:rsid w:val="00CA3949"/>
    <w:rsid w:val="00CA529D"/>
    <w:rsid w:val="00CB0455"/>
    <w:rsid w:val="00CB0976"/>
    <w:rsid w:val="00CB6A5E"/>
    <w:rsid w:val="00CC5D36"/>
    <w:rsid w:val="00CE6FBA"/>
    <w:rsid w:val="00CE7776"/>
    <w:rsid w:val="00CF17F3"/>
    <w:rsid w:val="00D26DDC"/>
    <w:rsid w:val="00D27BBF"/>
    <w:rsid w:val="00D27F68"/>
    <w:rsid w:val="00D35B16"/>
    <w:rsid w:val="00D3614E"/>
    <w:rsid w:val="00D428AB"/>
    <w:rsid w:val="00D56EA6"/>
    <w:rsid w:val="00D6203E"/>
    <w:rsid w:val="00D64676"/>
    <w:rsid w:val="00D7471E"/>
    <w:rsid w:val="00D81EB1"/>
    <w:rsid w:val="00D83795"/>
    <w:rsid w:val="00D90663"/>
    <w:rsid w:val="00D94309"/>
    <w:rsid w:val="00D976F9"/>
    <w:rsid w:val="00DA027F"/>
    <w:rsid w:val="00DA3980"/>
    <w:rsid w:val="00DA65AB"/>
    <w:rsid w:val="00DA7736"/>
    <w:rsid w:val="00DB23B8"/>
    <w:rsid w:val="00DC01B1"/>
    <w:rsid w:val="00DC3A9F"/>
    <w:rsid w:val="00DD40F1"/>
    <w:rsid w:val="00DD5909"/>
    <w:rsid w:val="00DE0C59"/>
    <w:rsid w:val="00DF1B0D"/>
    <w:rsid w:val="00DF7958"/>
    <w:rsid w:val="00DF7B24"/>
    <w:rsid w:val="00E04E08"/>
    <w:rsid w:val="00E117CC"/>
    <w:rsid w:val="00E20493"/>
    <w:rsid w:val="00E2199D"/>
    <w:rsid w:val="00E226D1"/>
    <w:rsid w:val="00E235C6"/>
    <w:rsid w:val="00E33142"/>
    <w:rsid w:val="00E434FB"/>
    <w:rsid w:val="00E43DB1"/>
    <w:rsid w:val="00E4467C"/>
    <w:rsid w:val="00E47D34"/>
    <w:rsid w:val="00E50F4A"/>
    <w:rsid w:val="00E7736C"/>
    <w:rsid w:val="00E775D9"/>
    <w:rsid w:val="00E807DE"/>
    <w:rsid w:val="00E908A0"/>
    <w:rsid w:val="00E964E1"/>
    <w:rsid w:val="00EA12E9"/>
    <w:rsid w:val="00EA56C8"/>
    <w:rsid w:val="00EB073C"/>
    <w:rsid w:val="00EB7742"/>
    <w:rsid w:val="00EC1839"/>
    <w:rsid w:val="00EF7691"/>
    <w:rsid w:val="00F261B1"/>
    <w:rsid w:val="00F31A97"/>
    <w:rsid w:val="00F444BC"/>
    <w:rsid w:val="00F53D72"/>
    <w:rsid w:val="00F570D8"/>
    <w:rsid w:val="00F60A9A"/>
    <w:rsid w:val="00F63FB0"/>
    <w:rsid w:val="00F77F41"/>
    <w:rsid w:val="00FA19BC"/>
    <w:rsid w:val="00FA6A82"/>
    <w:rsid w:val="00FB785D"/>
    <w:rsid w:val="00FD3832"/>
    <w:rsid w:val="00FD3C1D"/>
    <w:rsid w:val="00FE02C0"/>
    <w:rsid w:val="00FE37D5"/>
    <w:rsid w:val="00FE76DE"/>
    <w:rsid w:val="027A1C5C"/>
    <w:rsid w:val="048D2162"/>
    <w:rsid w:val="06B754DD"/>
    <w:rsid w:val="0CB63261"/>
    <w:rsid w:val="0FE00773"/>
    <w:rsid w:val="11FE40F9"/>
    <w:rsid w:val="19AF219A"/>
    <w:rsid w:val="1C9A0F0E"/>
    <w:rsid w:val="21786945"/>
    <w:rsid w:val="26F47310"/>
    <w:rsid w:val="27522021"/>
    <w:rsid w:val="279706D5"/>
    <w:rsid w:val="29223F77"/>
    <w:rsid w:val="2FCF52B1"/>
    <w:rsid w:val="31835478"/>
    <w:rsid w:val="32AF0642"/>
    <w:rsid w:val="339F3551"/>
    <w:rsid w:val="350D4777"/>
    <w:rsid w:val="364F15D3"/>
    <w:rsid w:val="3CF32149"/>
    <w:rsid w:val="3E641452"/>
    <w:rsid w:val="47916173"/>
    <w:rsid w:val="4A2D6236"/>
    <w:rsid w:val="4A62434F"/>
    <w:rsid w:val="4CC84B5B"/>
    <w:rsid w:val="4DD8546B"/>
    <w:rsid w:val="4F05312E"/>
    <w:rsid w:val="4F76790F"/>
    <w:rsid w:val="50646555"/>
    <w:rsid w:val="52913F45"/>
    <w:rsid w:val="529526C7"/>
    <w:rsid w:val="560E2B9E"/>
    <w:rsid w:val="56D464D9"/>
    <w:rsid w:val="572A6D14"/>
    <w:rsid w:val="57567576"/>
    <w:rsid w:val="57774370"/>
    <w:rsid w:val="58550989"/>
    <w:rsid w:val="58F57A0A"/>
    <w:rsid w:val="5B1F7274"/>
    <w:rsid w:val="5C306A1B"/>
    <w:rsid w:val="5E0E6497"/>
    <w:rsid w:val="66E12663"/>
    <w:rsid w:val="67880DD7"/>
    <w:rsid w:val="67A75600"/>
    <w:rsid w:val="69EC758E"/>
    <w:rsid w:val="6A626062"/>
    <w:rsid w:val="6F4E49A8"/>
    <w:rsid w:val="75775807"/>
    <w:rsid w:val="7C306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Date"/>
    <w:basedOn w:val="1"/>
    <w:next w:val="1"/>
    <w:link w:val="15"/>
    <w:semiHidden/>
    <w:unhideWhenUsed/>
    <w:qFormat/>
    <w:uiPriority w:val="99"/>
    <w:pPr>
      <w:ind w:left="100" w:leftChars="2500"/>
    </w:p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正文 New New New New New New New"/>
    <w:basedOn w:val="1"/>
    <w:qFormat/>
    <w:uiPriority w:val="0"/>
    <w:rPr>
      <w:rFonts w:ascii="Calibri" w:hAnsi="Calibri" w:cs="黑体"/>
    </w:rPr>
  </w:style>
  <w:style w:type="paragraph" w:customStyle="1" w:styleId="14">
    <w:name w:val="正文 New New"/>
    <w:basedOn w:val="1"/>
    <w:qFormat/>
    <w:uiPriority w:val="0"/>
    <w:rPr>
      <w:rFonts w:ascii="Calibri" w:hAnsi="Calibri"/>
    </w:rPr>
  </w:style>
  <w:style w:type="character" w:customStyle="1" w:styleId="15">
    <w:name w:val="日期 Char"/>
    <w:basedOn w:val="9"/>
    <w:link w:val="4"/>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1419</Words>
  <Characters>1451</Characters>
  <Lines>17</Lines>
  <Paragraphs>4</Paragraphs>
  <TotalTime>5</TotalTime>
  <ScaleCrop>false</ScaleCrop>
  <LinksUpToDate>false</LinksUpToDate>
  <CharactersWithSpaces>1531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2023-03-10T09:55:00Z</dcterms:created>
  <dc:creator>MM</dc:creator>
  <cp:lastModifiedBy>' 사이다</cp:lastModifiedBy>
  <cp:lastPrinted>2025-10-20T09:15:00Z</cp:lastPrinted>
  <dcterms:modified xsi:type="dcterms:W3CDTF">2025-12-05T01:49:45Z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A8925F7A456444029BEC545898448C68_13</vt:lpwstr>
  </property>
  <property fmtid="{D5CDD505-2E9C-101B-9397-08002B2CF9AE}" pid="4" name="KSOTemplateDocerSaveRecord">
    <vt:lpwstr>eyJoZGlkIjoiMzFkNjQ0MmRiZmM2ZDcyZWQ2ZjBjYzExMmVmMzViNWEiLCJ1c2VySWQiOiIyMzQyNzg2NTQifQ==</vt:lpwstr>
  </property>
</Properties>
</file>