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BCA80">
      <w:pPr>
        <w:spacing w:line="600" w:lineRule="exact"/>
        <w:rPr>
          <w:rFonts w:ascii="仿宋_GB2312" w:eastAsia="仿宋_GB2312"/>
          <w:sz w:val="32"/>
        </w:rPr>
      </w:pPr>
    </w:p>
    <w:p w14:paraId="21391029">
      <w:pPr>
        <w:spacing w:line="600" w:lineRule="exact"/>
        <w:rPr>
          <w:rFonts w:ascii="仿宋_GB2312" w:eastAsia="仿宋_GB2312"/>
          <w:sz w:val="32"/>
        </w:rPr>
      </w:pPr>
    </w:p>
    <w:p w14:paraId="22969D26">
      <w:pPr>
        <w:spacing w:line="600" w:lineRule="exact"/>
        <w:rPr>
          <w:rFonts w:ascii="仿宋_GB2312" w:eastAsia="仿宋_GB2312"/>
          <w:sz w:val="32"/>
        </w:rPr>
      </w:pPr>
    </w:p>
    <w:p w14:paraId="51028642">
      <w:pPr>
        <w:spacing w:line="600" w:lineRule="exact"/>
        <w:jc w:val="center"/>
        <w:rPr>
          <w:rFonts w:ascii="宋体" w:hAnsi="宋体" w:cs="宋体"/>
          <w:b/>
          <w:bCs/>
          <w:sz w:val="52"/>
          <w:szCs w:val="52"/>
        </w:rPr>
      </w:pPr>
      <w:r>
        <w:rPr>
          <w:rFonts w:hint="eastAsia" w:ascii="宋体" w:hAnsi="宋体" w:cs="宋体"/>
          <w:b/>
          <w:bCs/>
          <w:sz w:val="52"/>
          <w:szCs w:val="52"/>
        </w:rPr>
        <w:t>政府购买服务竞争性评审文件</w:t>
      </w:r>
    </w:p>
    <w:p w14:paraId="24B40C7C">
      <w:pPr>
        <w:spacing w:line="600" w:lineRule="exact"/>
        <w:rPr>
          <w:rFonts w:ascii="仿宋_GB2312" w:eastAsia="仿宋_GB2312"/>
          <w:sz w:val="32"/>
        </w:rPr>
      </w:pPr>
    </w:p>
    <w:p w14:paraId="1CDD4127">
      <w:pPr>
        <w:spacing w:line="600" w:lineRule="exact"/>
        <w:rPr>
          <w:rFonts w:ascii="仿宋_GB2312" w:eastAsia="仿宋_GB2312"/>
          <w:sz w:val="32"/>
        </w:rPr>
      </w:pPr>
    </w:p>
    <w:p w14:paraId="36427EC3">
      <w:pPr>
        <w:spacing w:line="600" w:lineRule="exact"/>
        <w:rPr>
          <w:rFonts w:ascii="仿宋_GB2312" w:eastAsia="仿宋_GB2312"/>
          <w:sz w:val="32"/>
        </w:rPr>
      </w:pPr>
    </w:p>
    <w:p w14:paraId="337F8B6B">
      <w:pPr>
        <w:spacing w:line="600" w:lineRule="exact"/>
        <w:rPr>
          <w:rFonts w:ascii="仿宋_GB2312" w:eastAsia="仿宋_GB2312"/>
          <w:sz w:val="32"/>
        </w:rPr>
      </w:pPr>
    </w:p>
    <w:p w14:paraId="587D65E6">
      <w:pPr>
        <w:spacing w:line="600" w:lineRule="exact"/>
        <w:ind w:left="1598" w:leftChars="456" w:hanging="640" w:hangingChars="200"/>
        <w:rPr>
          <w:rFonts w:ascii="仿宋_GB2312" w:eastAsia="仿宋_GB2312"/>
          <w:sz w:val="32"/>
        </w:rPr>
      </w:pPr>
      <w:r>
        <w:rPr>
          <w:rFonts w:hint="eastAsia" w:ascii="仿宋_GB2312" w:eastAsia="仿宋_GB2312"/>
          <w:sz w:val="32"/>
        </w:rPr>
        <w:t>项目名称：</w:t>
      </w:r>
      <w:r>
        <w:rPr>
          <w:rFonts w:hint="eastAsia" w:ascii="仿宋_GB2312" w:hAnsi="微软雅黑" w:eastAsia="仿宋_GB2312" w:cs="宋体"/>
          <w:color w:val="3D3D3D"/>
          <w:kern w:val="0"/>
          <w:sz w:val="32"/>
          <w:szCs w:val="32"/>
        </w:rPr>
        <w:t>“</w:t>
      </w:r>
      <w:r>
        <w:rPr>
          <w:rFonts w:hint="eastAsia" w:ascii="仿宋_GB2312" w:hAnsi="仿宋_GB2312" w:eastAsia="仿宋_GB2312" w:cs="仿宋_GB2312"/>
          <w:i w:val="0"/>
          <w:iCs w:val="0"/>
          <w:caps w:val="0"/>
          <w:color w:val="000000"/>
          <w:spacing w:val="0"/>
          <w:sz w:val="30"/>
          <w:szCs w:val="30"/>
          <w:lang w:eastAsia="zh-CN"/>
        </w:rPr>
        <w:t>东山安居二期经济适用住房</w:t>
      </w:r>
      <w:r>
        <w:rPr>
          <w:rFonts w:hint="eastAsia" w:ascii="仿宋_GB2312" w:hAnsi="微软雅黑" w:eastAsia="仿宋_GB2312" w:cs="宋体"/>
          <w:color w:val="3D3D3D"/>
          <w:kern w:val="0"/>
          <w:sz w:val="32"/>
          <w:szCs w:val="32"/>
        </w:rPr>
        <w:t>”成本监审</w:t>
      </w:r>
    </w:p>
    <w:p w14:paraId="70A43618">
      <w:pPr>
        <w:spacing w:line="600" w:lineRule="exact"/>
        <w:rPr>
          <w:rFonts w:ascii="仿宋_GB2312" w:eastAsia="仿宋_GB2312"/>
          <w:sz w:val="32"/>
        </w:rPr>
      </w:pPr>
    </w:p>
    <w:p w14:paraId="2B17AD71">
      <w:pPr>
        <w:spacing w:line="600" w:lineRule="exact"/>
        <w:rPr>
          <w:rFonts w:ascii="仿宋_GB2312" w:eastAsia="仿宋_GB2312"/>
          <w:sz w:val="32"/>
        </w:rPr>
      </w:pPr>
    </w:p>
    <w:p w14:paraId="6034F345">
      <w:pPr>
        <w:spacing w:line="600" w:lineRule="exact"/>
        <w:rPr>
          <w:rFonts w:ascii="仿宋_GB2312" w:eastAsia="仿宋_GB2312"/>
          <w:sz w:val="32"/>
        </w:rPr>
      </w:pPr>
    </w:p>
    <w:p w14:paraId="71017B84">
      <w:pPr>
        <w:spacing w:line="600" w:lineRule="exact"/>
        <w:rPr>
          <w:rFonts w:ascii="仿宋_GB2312" w:eastAsia="仿宋_GB2312"/>
          <w:sz w:val="32"/>
        </w:rPr>
      </w:pPr>
    </w:p>
    <w:p w14:paraId="791FB56C">
      <w:pPr>
        <w:spacing w:line="600" w:lineRule="exact"/>
        <w:rPr>
          <w:rFonts w:ascii="仿宋_GB2312" w:eastAsia="仿宋_GB2312"/>
          <w:sz w:val="32"/>
        </w:rPr>
      </w:pPr>
    </w:p>
    <w:p w14:paraId="72E63191">
      <w:pPr>
        <w:spacing w:line="600" w:lineRule="exact"/>
        <w:rPr>
          <w:rFonts w:ascii="仿宋_GB2312" w:eastAsia="仿宋_GB2312"/>
          <w:sz w:val="32"/>
        </w:rPr>
      </w:pPr>
    </w:p>
    <w:p w14:paraId="2303F88F">
      <w:pPr>
        <w:tabs>
          <w:tab w:val="left" w:pos="2997"/>
          <w:tab w:val="center" w:pos="4213"/>
        </w:tabs>
        <w:spacing w:line="600" w:lineRule="exact"/>
        <w:jc w:val="center"/>
        <w:rPr>
          <w:rFonts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淄</w:t>
      </w:r>
      <w:r>
        <w:rPr>
          <w:rFonts w:hint="eastAsia" w:ascii="仿宋_GB2312" w:eastAsia="仿宋_GB2312"/>
          <w:sz w:val="32"/>
          <w:lang w:eastAsia="zh-CN"/>
        </w:rPr>
        <w:t>川</w:t>
      </w:r>
      <w:r>
        <w:rPr>
          <w:rFonts w:hint="eastAsia" w:ascii="仿宋_GB2312" w:eastAsia="仿宋_GB2312"/>
          <w:sz w:val="32"/>
        </w:rPr>
        <w:t>区发展和改革局</w:t>
      </w:r>
    </w:p>
    <w:p w14:paraId="0DF4690F">
      <w:pPr>
        <w:tabs>
          <w:tab w:val="left" w:pos="2997"/>
          <w:tab w:val="center" w:pos="4213"/>
        </w:tabs>
        <w:spacing w:line="600" w:lineRule="exact"/>
        <w:ind w:firstLine="4800" w:firstLineChars="1500"/>
        <w:jc w:val="both"/>
        <w:rPr>
          <w:rFonts w:ascii="仿宋_GB2312" w:eastAsia="仿宋_GB2312"/>
          <w:sz w:val="32"/>
        </w:rPr>
      </w:pPr>
      <w:r>
        <w:rPr>
          <w:rFonts w:hint="eastAsia" w:ascii="仿宋_GB2312" w:eastAsia="仿宋_GB2312"/>
          <w:sz w:val="32"/>
        </w:rPr>
        <w:t>202</w:t>
      </w:r>
      <w:r>
        <w:rPr>
          <w:rFonts w:hint="eastAsia" w:ascii="仿宋_GB2312" w:eastAsia="仿宋_GB2312"/>
          <w:sz w:val="32"/>
          <w:lang w:val="en-US" w:eastAsia="zh-CN"/>
        </w:rPr>
        <w:t>6</w:t>
      </w:r>
      <w:r>
        <w:rPr>
          <w:rFonts w:hint="eastAsia" w:ascii="仿宋_GB2312" w:eastAsia="仿宋_GB2312"/>
          <w:sz w:val="32"/>
        </w:rPr>
        <w:t>年</w:t>
      </w:r>
      <w:r>
        <w:rPr>
          <w:rFonts w:hint="eastAsia" w:ascii="仿宋_GB2312" w:eastAsia="仿宋_GB2312"/>
          <w:sz w:val="32"/>
          <w:lang w:val="en-US" w:eastAsia="zh-CN"/>
        </w:rPr>
        <w:t>3</w:t>
      </w:r>
      <w:r>
        <w:rPr>
          <w:rFonts w:hint="eastAsia" w:ascii="仿宋_GB2312" w:eastAsia="仿宋_GB2312"/>
          <w:sz w:val="32"/>
        </w:rPr>
        <w:t>月</w:t>
      </w:r>
      <w:r>
        <w:rPr>
          <w:rFonts w:hint="eastAsia" w:ascii="仿宋_GB2312" w:eastAsia="仿宋_GB2312"/>
          <w:sz w:val="32"/>
          <w:lang w:val="en-US" w:eastAsia="zh-CN"/>
        </w:rPr>
        <w:t>17</w:t>
      </w:r>
      <w:r>
        <w:rPr>
          <w:rFonts w:hint="eastAsia" w:ascii="仿宋_GB2312" w:eastAsia="仿宋_GB2312"/>
          <w:sz w:val="32"/>
        </w:rPr>
        <w:t>日</w:t>
      </w:r>
    </w:p>
    <w:p w14:paraId="2125913D">
      <w:pPr>
        <w:spacing w:line="600" w:lineRule="exact"/>
        <w:rPr>
          <w:rFonts w:ascii="仿宋_GB2312" w:eastAsia="仿宋_GB2312"/>
          <w:sz w:val="32"/>
        </w:rPr>
      </w:pPr>
    </w:p>
    <w:p w14:paraId="417A0BA3">
      <w:pPr>
        <w:spacing w:line="600" w:lineRule="exact"/>
        <w:rPr>
          <w:rFonts w:ascii="仿宋_GB2312" w:eastAsia="仿宋_GB2312"/>
          <w:sz w:val="32"/>
        </w:rPr>
      </w:pPr>
    </w:p>
    <w:p w14:paraId="7CD60FD7">
      <w:pPr>
        <w:spacing w:line="600" w:lineRule="exact"/>
        <w:rPr>
          <w:rFonts w:ascii="仿宋_GB2312" w:eastAsia="仿宋_GB2312"/>
          <w:sz w:val="32"/>
        </w:rPr>
      </w:pPr>
    </w:p>
    <w:p w14:paraId="27F1105C">
      <w:pPr>
        <w:spacing w:line="600" w:lineRule="exact"/>
        <w:rPr>
          <w:rFonts w:ascii="仿宋_GB2312" w:eastAsia="仿宋_GB2312"/>
          <w:sz w:val="32"/>
        </w:rPr>
      </w:pPr>
    </w:p>
    <w:p w14:paraId="6283AC00">
      <w:pPr>
        <w:spacing w:line="600" w:lineRule="exact"/>
        <w:rPr>
          <w:rFonts w:ascii="仿宋_GB2312" w:eastAsia="仿宋_GB2312"/>
          <w:sz w:val="32"/>
        </w:rPr>
      </w:pPr>
    </w:p>
    <w:p w14:paraId="5EF0CC3B">
      <w:pPr>
        <w:spacing w:line="600" w:lineRule="exact"/>
        <w:jc w:val="center"/>
        <w:rPr>
          <w:rFonts w:ascii="仿宋_GB2312" w:eastAsia="仿宋_GB2312"/>
          <w:sz w:val="32"/>
        </w:rPr>
      </w:pPr>
    </w:p>
    <w:p w14:paraId="125D6DD5">
      <w:pPr>
        <w:spacing w:line="520" w:lineRule="exact"/>
        <w:jc w:val="center"/>
        <w:rPr>
          <w:rFonts w:ascii="黑体" w:eastAsia="黑体"/>
          <w:sz w:val="32"/>
          <w:szCs w:val="32"/>
        </w:rPr>
      </w:pPr>
      <w:r>
        <w:rPr>
          <w:rFonts w:hint="eastAsia" w:ascii="黑体" w:eastAsia="黑体"/>
          <w:sz w:val="32"/>
          <w:szCs w:val="32"/>
        </w:rPr>
        <w:t>目  录</w:t>
      </w:r>
    </w:p>
    <w:p w14:paraId="38FED15C">
      <w:pPr>
        <w:spacing w:line="520" w:lineRule="exact"/>
        <w:jc w:val="center"/>
        <w:rPr>
          <w:rFonts w:ascii="黑体" w:eastAsia="黑体"/>
          <w:sz w:val="28"/>
          <w:szCs w:val="28"/>
        </w:rPr>
      </w:pPr>
    </w:p>
    <w:p w14:paraId="042F013A">
      <w:pPr>
        <w:spacing w:line="500" w:lineRule="exact"/>
        <w:rPr>
          <w:rFonts w:ascii="黑体" w:eastAsia="黑体"/>
          <w:sz w:val="32"/>
          <w:szCs w:val="32"/>
        </w:rPr>
      </w:pPr>
      <w:r>
        <w:rPr>
          <w:rFonts w:hint="eastAsia" w:ascii="黑体" w:eastAsia="黑体"/>
          <w:sz w:val="32"/>
          <w:szCs w:val="32"/>
        </w:rPr>
        <w:t>第一部分    购买服务邀请</w:t>
      </w:r>
    </w:p>
    <w:p w14:paraId="42EA544F">
      <w:pPr>
        <w:numPr>
          <w:ilvl w:val="0"/>
          <w:numId w:val="1"/>
        </w:numPr>
        <w:spacing w:line="500" w:lineRule="exact"/>
        <w:rPr>
          <w:rFonts w:ascii="楷体_GB2312" w:eastAsia="楷体_GB2312"/>
          <w:sz w:val="32"/>
          <w:szCs w:val="32"/>
        </w:rPr>
      </w:pPr>
      <w:r>
        <w:rPr>
          <w:rFonts w:hint="eastAsia" w:ascii="楷体_GB2312" w:eastAsia="楷体_GB2312"/>
          <w:sz w:val="32"/>
          <w:szCs w:val="32"/>
        </w:rPr>
        <w:t>项目名称</w:t>
      </w:r>
    </w:p>
    <w:p w14:paraId="0C31B01F">
      <w:pPr>
        <w:numPr>
          <w:ilvl w:val="0"/>
          <w:numId w:val="1"/>
        </w:numPr>
        <w:spacing w:line="500" w:lineRule="exact"/>
        <w:rPr>
          <w:rFonts w:ascii="楷体_GB2312" w:eastAsia="楷体_GB2312"/>
          <w:sz w:val="32"/>
          <w:szCs w:val="32"/>
        </w:rPr>
      </w:pPr>
      <w:r>
        <w:rPr>
          <w:rFonts w:hint="eastAsia" w:ascii="楷体_GB2312" w:eastAsia="楷体_GB2312"/>
          <w:sz w:val="32"/>
          <w:szCs w:val="32"/>
        </w:rPr>
        <w:t>购买服务内容</w:t>
      </w:r>
    </w:p>
    <w:p w14:paraId="15621D84">
      <w:pPr>
        <w:numPr>
          <w:ilvl w:val="0"/>
          <w:numId w:val="1"/>
        </w:numPr>
        <w:spacing w:line="500" w:lineRule="exact"/>
        <w:rPr>
          <w:rFonts w:ascii="楷体_GB2312" w:eastAsia="楷体_GB2312"/>
          <w:sz w:val="32"/>
          <w:szCs w:val="32"/>
        </w:rPr>
      </w:pPr>
      <w:r>
        <w:rPr>
          <w:rFonts w:hint="eastAsia" w:ascii="楷体_GB2312" w:eastAsia="楷体_GB2312"/>
          <w:sz w:val="32"/>
          <w:szCs w:val="32"/>
        </w:rPr>
        <w:t>竞争性评审内容</w:t>
      </w:r>
    </w:p>
    <w:p w14:paraId="46F38068">
      <w:pPr>
        <w:numPr>
          <w:ilvl w:val="0"/>
          <w:numId w:val="1"/>
        </w:numPr>
        <w:spacing w:line="500" w:lineRule="exact"/>
        <w:rPr>
          <w:rFonts w:ascii="楷体_GB2312" w:eastAsia="楷体_GB2312"/>
          <w:sz w:val="32"/>
          <w:szCs w:val="32"/>
        </w:rPr>
      </w:pPr>
      <w:r>
        <w:rPr>
          <w:rFonts w:hint="eastAsia" w:ascii="楷体_GB2312" w:eastAsia="楷体_GB2312"/>
          <w:sz w:val="32"/>
          <w:szCs w:val="32"/>
        </w:rPr>
        <w:t>获取相应文本时间、方式</w:t>
      </w:r>
    </w:p>
    <w:p w14:paraId="4375FDFF">
      <w:pPr>
        <w:numPr>
          <w:ilvl w:val="0"/>
          <w:numId w:val="1"/>
        </w:numPr>
        <w:spacing w:line="500" w:lineRule="exact"/>
        <w:rPr>
          <w:rFonts w:ascii="楷体_GB2312" w:eastAsia="楷体_GB2312"/>
          <w:sz w:val="32"/>
          <w:szCs w:val="32"/>
        </w:rPr>
      </w:pPr>
      <w:r>
        <w:rPr>
          <w:rFonts w:hint="eastAsia" w:ascii="楷体_GB2312" w:eastAsia="楷体_GB2312"/>
          <w:sz w:val="32"/>
          <w:szCs w:val="32"/>
        </w:rPr>
        <w:t>集中评审时间</w:t>
      </w:r>
    </w:p>
    <w:p w14:paraId="3448E871">
      <w:pPr>
        <w:numPr>
          <w:ilvl w:val="0"/>
          <w:numId w:val="1"/>
        </w:numPr>
        <w:spacing w:line="500" w:lineRule="exact"/>
        <w:rPr>
          <w:rFonts w:ascii="楷体_GB2312" w:eastAsia="楷体_GB2312"/>
          <w:sz w:val="32"/>
          <w:szCs w:val="32"/>
        </w:rPr>
      </w:pPr>
      <w:r>
        <w:rPr>
          <w:rFonts w:hint="eastAsia" w:ascii="楷体_GB2312" w:eastAsia="楷体_GB2312"/>
          <w:sz w:val="32"/>
          <w:szCs w:val="32"/>
        </w:rPr>
        <w:t>联系方式</w:t>
      </w:r>
    </w:p>
    <w:p w14:paraId="3676F35D">
      <w:pPr>
        <w:spacing w:line="500" w:lineRule="exact"/>
        <w:rPr>
          <w:rFonts w:ascii="黑体" w:eastAsia="黑体"/>
          <w:sz w:val="32"/>
          <w:szCs w:val="32"/>
        </w:rPr>
      </w:pPr>
      <w:r>
        <w:rPr>
          <w:rFonts w:hint="eastAsia" w:ascii="黑体" w:eastAsia="黑体"/>
          <w:sz w:val="32"/>
          <w:szCs w:val="32"/>
        </w:rPr>
        <w:t>第二部分    响应人须知</w:t>
      </w:r>
    </w:p>
    <w:p w14:paraId="22C757E3">
      <w:pPr>
        <w:numPr>
          <w:ilvl w:val="0"/>
          <w:numId w:val="2"/>
        </w:numPr>
        <w:spacing w:line="500" w:lineRule="exact"/>
        <w:rPr>
          <w:rFonts w:ascii="楷体_GB2312" w:eastAsia="楷体_GB2312"/>
          <w:sz w:val="32"/>
          <w:szCs w:val="32"/>
        </w:rPr>
      </w:pPr>
      <w:r>
        <w:rPr>
          <w:rFonts w:hint="eastAsia" w:ascii="楷体_GB2312" w:eastAsia="楷体_GB2312"/>
          <w:sz w:val="32"/>
          <w:szCs w:val="32"/>
        </w:rPr>
        <w:t>购买服务人名称</w:t>
      </w:r>
    </w:p>
    <w:p w14:paraId="79110690">
      <w:pPr>
        <w:numPr>
          <w:ilvl w:val="0"/>
          <w:numId w:val="2"/>
        </w:numPr>
        <w:spacing w:line="500" w:lineRule="exact"/>
        <w:rPr>
          <w:rFonts w:ascii="楷体_GB2312" w:eastAsia="楷体_GB2312"/>
          <w:sz w:val="32"/>
          <w:szCs w:val="32"/>
        </w:rPr>
      </w:pPr>
      <w:r>
        <w:rPr>
          <w:rFonts w:hint="eastAsia" w:ascii="楷体_GB2312" w:eastAsia="楷体_GB2312"/>
          <w:sz w:val="32"/>
          <w:szCs w:val="32"/>
        </w:rPr>
        <w:t>响应人资格要求</w:t>
      </w:r>
    </w:p>
    <w:p w14:paraId="7158CBD6">
      <w:pPr>
        <w:numPr>
          <w:ilvl w:val="0"/>
          <w:numId w:val="2"/>
        </w:numPr>
        <w:spacing w:line="500" w:lineRule="exact"/>
        <w:rPr>
          <w:rFonts w:ascii="楷体_GB2312" w:eastAsia="楷体_GB2312"/>
          <w:sz w:val="32"/>
          <w:szCs w:val="32"/>
        </w:rPr>
      </w:pPr>
      <w:r>
        <w:rPr>
          <w:rFonts w:hint="eastAsia" w:ascii="楷体_GB2312" w:eastAsia="楷体_GB2312"/>
          <w:sz w:val="32"/>
          <w:szCs w:val="32"/>
        </w:rPr>
        <w:t>响应人编写及注意事项</w:t>
      </w:r>
    </w:p>
    <w:p w14:paraId="6B1172DE">
      <w:pPr>
        <w:spacing w:line="500" w:lineRule="exact"/>
        <w:rPr>
          <w:rFonts w:ascii="黑体" w:eastAsia="黑体"/>
          <w:sz w:val="32"/>
          <w:szCs w:val="32"/>
        </w:rPr>
      </w:pPr>
      <w:r>
        <w:rPr>
          <w:rFonts w:hint="eastAsia" w:ascii="黑体" w:eastAsia="黑体"/>
          <w:sz w:val="32"/>
          <w:szCs w:val="32"/>
        </w:rPr>
        <w:t>第三部分    项目需求</w:t>
      </w:r>
    </w:p>
    <w:p w14:paraId="7EB97C8D">
      <w:pPr>
        <w:numPr>
          <w:ilvl w:val="0"/>
          <w:numId w:val="3"/>
        </w:numPr>
        <w:spacing w:line="500" w:lineRule="exact"/>
        <w:rPr>
          <w:rFonts w:ascii="楷体_GB2312" w:eastAsia="楷体_GB2312"/>
          <w:sz w:val="32"/>
          <w:szCs w:val="32"/>
        </w:rPr>
      </w:pPr>
      <w:r>
        <w:rPr>
          <w:rFonts w:hint="eastAsia" w:ascii="楷体_GB2312" w:eastAsia="楷体_GB2312"/>
          <w:sz w:val="32"/>
          <w:szCs w:val="32"/>
        </w:rPr>
        <w:t>项目概况</w:t>
      </w:r>
    </w:p>
    <w:p w14:paraId="5C92144B">
      <w:pPr>
        <w:numPr>
          <w:ilvl w:val="0"/>
          <w:numId w:val="3"/>
        </w:numPr>
        <w:spacing w:line="500" w:lineRule="exact"/>
        <w:rPr>
          <w:rFonts w:ascii="楷体_GB2312" w:eastAsia="楷体_GB2312"/>
          <w:sz w:val="32"/>
          <w:szCs w:val="32"/>
        </w:rPr>
      </w:pPr>
      <w:r>
        <w:rPr>
          <w:rFonts w:hint="eastAsia" w:ascii="楷体_GB2312" w:eastAsia="楷体_GB2312"/>
          <w:sz w:val="32"/>
          <w:szCs w:val="32"/>
        </w:rPr>
        <w:t>项目服务内容</w:t>
      </w:r>
    </w:p>
    <w:p w14:paraId="5F35F80F">
      <w:pPr>
        <w:numPr>
          <w:ilvl w:val="0"/>
          <w:numId w:val="3"/>
        </w:numPr>
        <w:spacing w:line="500" w:lineRule="exact"/>
        <w:rPr>
          <w:rFonts w:ascii="楷体_GB2312" w:eastAsia="楷体_GB2312"/>
          <w:sz w:val="32"/>
          <w:szCs w:val="32"/>
        </w:rPr>
      </w:pPr>
      <w:r>
        <w:rPr>
          <w:rFonts w:hint="eastAsia" w:ascii="楷体_GB2312" w:eastAsia="楷体_GB2312"/>
          <w:sz w:val="32"/>
          <w:szCs w:val="32"/>
        </w:rPr>
        <w:t>项目服务期限</w:t>
      </w:r>
    </w:p>
    <w:p w14:paraId="331706CF">
      <w:pPr>
        <w:spacing w:line="500" w:lineRule="exact"/>
        <w:rPr>
          <w:rFonts w:ascii="黑体" w:eastAsia="黑体"/>
          <w:sz w:val="32"/>
          <w:szCs w:val="32"/>
        </w:rPr>
      </w:pPr>
      <w:r>
        <w:rPr>
          <w:rFonts w:hint="eastAsia" w:ascii="黑体" w:eastAsia="黑体"/>
          <w:sz w:val="32"/>
          <w:szCs w:val="32"/>
        </w:rPr>
        <w:t>第四部分    评审程序和评审方法、标准</w:t>
      </w:r>
    </w:p>
    <w:p w14:paraId="05D63519">
      <w:pPr>
        <w:numPr>
          <w:ilvl w:val="0"/>
          <w:numId w:val="4"/>
        </w:numPr>
        <w:spacing w:line="500" w:lineRule="exact"/>
        <w:rPr>
          <w:rFonts w:ascii="楷体_GB2312" w:eastAsia="楷体_GB2312"/>
          <w:sz w:val="32"/>
          <w:szCs w:val="32"/>
        </w:rPr>
      </w:pPr>
      <w:r>
        <w:rPr>
          <w:rFonts w:hint="eastAsia" w:ascii="楷体_GB2312" w:eastAsia="楷体_GB2312"/>
          <w:sz w:val="32"/>
          <w:szCs w:val="32"/>
        </w:rPr>
        <w:t>评审程序及说明</w:t>
      </w:r>
    </w:p>
    <w:p w14:paraId="7A1B9AB5">
      <w:pPr>
        <w:numPr>
          <w:ilvl w:val="0"/>
          <w:numId w:val="4"/>
        </w:numPr>
        <w:spacing w:line="500" w:lineRule="exact"/>
        <w:rPr>
          <w:rFonts w:ascii="楷体_GB2312" w:eastAsia="楷体_GB2312"/>
          <w:sz w:val="32"/>
          <w:szCs w:val="32"/>
        </w:rPr>
      </w:pPr>
      <w:r>
        <w:rPr>
          <w:rFonts w:hint="eastAsia" w:ascii="楷体_GB2312" w:eastAsia="楷体_GB2312"/>
          <w:sz w:val="32"/>
          <w:szCs w:val="32"/>
        </w:rPr>
        <w:t>评审方法及标准</w:t>
      </w:r>
    </w:p>
    <w:p w14:paraId="2B974E90">
      <w:pPr>
        <w:spacing w:line="500" w:lineRule="exact"/>
        <w:rPr>
          <w:rFonts w:ascii="黑体" w:eastAsia="黑体"/>
          <w:sz w:val="32"/>
          <w:szCs w:val="32"/>
        </w:rPr>
      </w:pPr>
      <w:r>
        <w:rPr>
          <w:rFonts w:hint="eastAsia" w:ascii="黑体" w:eastAsia="黑体"/>
          <w:sz w:val="32"/>
          <w:szCs w:val="32"/>
        </w:rPr>
        <w:t>第五部分    附件</w:t>
      </w:r>
    </w:p>
    <w:p w14:paraId="6C22F52E">
      <w:pPr>
        <w:spacing w:line="500" w:lineRule="exact"/>
        <w:ind w:firstLine="554"/>
        <w:rPr>
          <w:rFonts w:ascii="楷体_GB2312" w:eastAsia="楷体_GB2312"/>
          <w:sz w:val="32"/>
          <w:szCs w:val="32"/>
        </w:rPr>
      </w:pPr>
      <w:r>
        <w:rPr>
          <w:rFonts w:hint="eastAsia" w:ascii="楷体_GB2312" w:eastAsia="楷体_GB2312"/>
          <w:sz w:val="32"/>
          <w:szCs w:val="32"/>
        </w:rPr>
        <w:t>附件1：响应函</w:t>
      </w:r>
    </w:p>
    <w:p w14:paraId="6378BE1D">
      <w:pPr>
        <w:pStyle w:val="2"/>
        <w:spacing w:line="500" w:lineRule="exact"/>
      </w:pPr>
      <w:bookmarkStart w:id="0" w:name="_Toc423615529"/>
    </w:p>
    <w:p w14:paraId="44B18D11">
      <w:pPr>
        <w:rPr>
          <w:sz w:val="32"/>
        </w:rPr>
      </w:pPr>
    </w:p>
    <w:p w14:paraId="5FF34534">
      <w:pPr>
        <w:rPr>
          <w:sz w:val="32"/>
        </w:rPr>
      </w:pPr>
    </w:p>
    <w:p w14:paraId="17D44078">
      <w:pPr>
        <w:pStyle w:val="2"/>
        <w:spacing w:line="500" w:lineRule="exact"/>
      </w:pPr>
    </w:p>
    <w:p w14:paraId="2B86BDDC">
      <w:pPr>
        <w:pStyle w:val="2"/>
        <w:spacing w:line="500" w:lineRule="exact"/>
      </w:pPr>
      <w:r>
        <w:rPr>
          <w:rFonts w:hint="eastAsia"/>
        </w:rPr>
        <w:t>第一部分   购买服务邀请</w:t>
      </w:r>
      <w:bookmarkEnd w:id="0"/>
    </w:p>
    <w:p w14:paraId="79452913">
      <w:pPr>
        <w:spacing w:line="500" w:lineRule="exact"/>
        <w:rPr>
          <w:sz w:val="32"/>
        </w:rPr>
      </w:pPr>
    </w:p>
    <w:p w14:paraId="174641F1">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淄</w:t>
      </w:r>
      <w:r>
        <w:rPr>
          <w:rFonts w:hint="eastAsia" w:ascii="仿宋_GB2312" w:eastAsia="仿宋_GB2312"/>
          <w:sz w:val="32"/>
          <w:szCs w:val="28"/>
          <w:lang w:eastAsia="zh-CN"/>
        </w:rPr>
        <w:t>川</w:t>
      </w:r>
      <w:r>
        <w:rPr>
          <w:rFonts w:hint="eastAsia" w:ascii="仿宋_GB2312" w:eastAsia="仿宋_GB2312"/>
          <w:sz w:val="32"/>
          <w:szCs w:val="28"/>
        </w:rPr>
        <w:t>区发展和改革局就</w:t>
      </w:r>
      <w:r>
        <w:rPr>
          <w:rFonts w:hint="eastAsia" w:ascii="仿宋_GB2312" w:hAnsi="微软雅黑" w:eastAsia="仿宋_GB2312" w:cs="宋体"/>
          <w:color w:val="3D3D3D"/>
          <w:kern w:val="0"/>
          <w:sz w:val="32"/>
          <w:szCs w:val="32"/>
        </w:rPr>
        <w:t>“</w:t>
      </w:r>
      <w:r>
        <w:rPr>
          <w:rFonts w:hint="eastAsia" w:ascii="仿宋_GB2312" w:hAnsi="微软雅黑" w:eastAsia="仿宋_GB2312" w:cs="宋体"/>
          <w:color w:val="3D3D3D"/>
          <w:kern w:val="0"/>
          <w:sz w:val="32"/>
          <w:szCs w:val="32"/>
          <w:lang w:eastAsia="zh-CN"/>
        </w:rPr>
        <w:t>东山安居二期经济适用住房</w:t>
      </w:r>
      <w:r>
        <w:rPr>
          <w:rFonts w:hint="eastAsia" w:ascii="仿宋_GB2312" w:hAnsi="微软雅黑" w:eastAsia="仿宋_GB2312" w:cs="宋体"/>
          <w:color w:val="3D3D3D"/>
          <w:kern w:val="0"/>
          <w:sz w:val="32"/>
          <w:szCs w:val="32"/>
        </w:rPr>
        <w:t>”成本监审项目</w:t>
      </w:r>
      <w:r>
        <w:rPr>
          <w:rFonts w:hint="eastAsia" w:ascii="仿宋_GB2312" w:eastAsia="仿宋_GB2312"/>
          <w:sz w:val="32"/>
          <w:szCs w:val="28"/>
        </w:rPr>
        <w:t>拟聘请第三方符合条件的单位参加竞争性评审。主要情况如下：</w:t>
      </w:r>
    </w:p>
    <w:p w14:paraId="1E043040">
      <w:pPr>
        <w:pStyle w:val="3"/>
        <w:pageBreakBefore w:val="0"/>
        <w:kinsoku/>
        <w:wordWrap/>
        <w:overflowPunct/>
        <w:topLinePunct w:val="0"/>
        <w:autoSpaceDE/>
        <w:autoSpaceDN/>
        <w:bidi w:val="0"/>
        <w:adjustRightInd/>
        <w:snapToGrid/>
        <w:spacing w:line="480" w:lineRule="exact"/>
        <w:ind w:firstLine="640" w:firstLineChars="200"/>
        <w:textAlignment w:val="auto"/>
        <w:rPr>
          <w:rStyle w:val="15"/>
          <w:bCs w:val="0"/>
        </w:rPr>
      </w:pPr>
      <w:r>
        <w:rPr>
          <w:rStyle w:val="15"/>
          <w:rFonts w:hint="eastAsia"/>
          <w:bCs w:val="0"/>
        </w:rPr>
        <w:t>一、项目名称及项目编号</w:t>
      </w:r>
    </w:p>
    <w:p w14:paraId="2A647569">
      <w:pPr>
        <w:pageBreakBefore w:val="0"/>
        <w:kinsoku/>
        <w:wordWrap/>
        <w:overflowPunct/>
        <w:topLinePunct w:val="0"/>
        <w:autoSpaceDE/>
        <w:autoSpaceDN/>
        <w:bidi w:val="0"/>
        <w:adjustRightInd/>
        <w:snapToGrid/>
        <w:spacing w:line="480" w:lineRule="exact"/>
        <w:ind w:firstLine="640" w:firstLineChars="200"/>
        <w:textAlignment w:val="auto"/>
        <w:rPr>
          <w:rFonts w:ascii="仿宋_GB2312" w:hAnsi="微软雅黑" w:eastAsia="仿宋_GB2312" w:cs="宋体"/>
          <w:color w:val="auto"/>
          <w:kern w:val="0"/>
          <w:sz w:val="32"/>
          <w:szCs w:val="32"/>
        </w:rPr>
      </w:pPr>
      <w:r>
        <w:rPr>
          <w:rFonts w:hint="eastAsia" w:ascii="仿宋_GB2312" w:eastAsia="仿宋_GB2312"/>
          <w:color w:val="auto"/>
          <w:sz w:val="32"/>
          <w:szCs w:val="28"/>
        </w:rPr>
        <w:t>项目名称：</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东山安居二期经济适用住房</w:t>
      </w:r>
      <w:r>
        <w:rPr>
          <w:rFonts w:hint="eastAsia" w:ascii="仿宋_GB2312" w:hAnsi="微软雅黑" w:eastAsia="仿宋_GB2312" w:cs="宋体"/>
          <w:color w:val="auto"/>
          <w:kern w:val="0"/>
          <w:sz w:val="32"/>
          <w:szCs w:val="32"/>
        </w:rPr>
        <w:t>”成本监审</w:t>
      </w:r>
    </w:p>
    <w:p w14:paraId="5024AD73">
      <w:pPr>
        <w:pStyle w:val="3"/>
        <w:pageBreakBefore w:val="0"/>
        <w:kinsoku/>
        <w:wordWrap/>
        <w:overflowPunct/>
        <w:topLinePunct w:val="0"/>
        <w:autoSpaceDE/>
        <w:autoSpaceDN/>
        <w:bidi w:val="0"/>
        <w:adjustRightInd/>
        <w:snapToGrid/>
        <w:spacing w:line="480" w:lineRule="exact"/>
        <w:ind w:firstLine="640" w:firstLineChars="200"/>
        <w:textAlignment w:val="auto"/>
        <w:rPr>
          <w:rStyle w:val="15"/>
          <w:bCs w:val="0"/>
        </w:rPr>
      </w:pPr>
      <w:r>
        <w:rPr>
          <w:rStyle w:val="15"/>
          <w:rFonts w:hint="eastAsia"/>
          <w:bCs w:val="0"/>
        </w:rPr>
        <w:t>二、购买服务内容</w:t>
      </w:r>
    </w:p>
    <w:p w14:paraId="4D555C8A">
      <w:pPr>
        <w:pageBreakBefore w:val="0"/>
        <w:kinsoku/>
        <w:wordWrap/>
        <w:overflowPunct/>
        <w:topLinePunct w:val="0"/>
        <w:autoSpaceDE/>
        <w:autoSpaceDN/>
        <w:bidi w:val="0"/>
        <w:adjustRightInd/>
        <w:snapToGrid/>
        <w:spacing w:line="480" w:lineRule="exact"/>
        <w:ind w:firstLine="480" w:firstLineChars="150"/>
        <w:textAlignment w:val="auto"/>
        <w:rPr>
          <w:rFonts w:hint="eastAsia" w:ascii="仿宋_GB2312" w:eastAsia="仿宋_GB2312"/>
          <w:sz w:val="32"/>
          <w:szCs w:val="28"/>
          <w:lang w:eastAsia="zh-CN"/>
        </w:rPr>
      </w:pP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东山安居二期经济适用住房</w:t>
      </w:r>
      <w:r>
        <w:rPr>
          <w:rFonts w:hint="eastAsia" w:ascii="仿宋_GB2312" w:hAnsi="微软雅黑" w:eastAsia="仿宋_GB2312" w:cs="宋体"/>
          <w:color w:val="auto"/>
          <w:kern w:val="0"/>
          <w:sz w:val="32"/>
          <w:szCs w:val="32"/>
        </w:rPr>
        <w:t>”</w:t>
      </w:r>
      <w:r>
        <w:rPr>
          <w:rFonts w:hint="eastAsia" w:ascii="仿宋_GB2312" w:hAnsi="微软雅黑" w:eastAsia="仿宋_GB2312" w:cs="宋体"/>
          <w:color w:val="auto"/>
          <w:kern w:val="0"/>
          <w:sz w:val="32"/>
          <w:szCs w:val="32"/>
          <w:lang w:eastAsia="zh-CN"/>
        </w:rPr>
        <w:t>运行成本</w:t>
      </w:r>
    </w:p>
    <w:p w14:paraId="31F56A8D">
      <w:pPr>
        <w:pStyle w:val="3"/>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b/>
          <w:sz w:val="32"/>
        </w:rPr>
      </w:pPr>
      <w:r>
        <w:rPr>
          <w:rFonts w:hint="eastAsia"/>
          <w:sz w:val="32"/>
        </w:rPr>
        <w:t>三、竞争性评审内容</w:t>
      </w:r>
    </w:p>
    <w:p w14:paraId="0AD88469">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评审范围及所应达到的具体要求，以本询价文本中业务、技术相应规定为准。</w:t>
      </w:r>
    </w:p>
    <w:p w14:paraId="6669733C">
      <w:pPr>
        <w:pStyle w:val="3"/>
        <w:pageBreakBefore w:val="0"/>
        <w:kinsoku/>
        <w:wordWrap/>
        <w:overflowPunct/>
        <w:topLinePunct w:val="0"/>
        <w:autoSpaceDE/>
        <w:autoSpaceDN/>
        <w:bidi w:val="0"/>
        <w:adjustRightInd/>
        <w:snapToGrid/>
        <w:spacing w:line="480" w:lineRule="exact"/>
        <w:ind w:firstLine="640" w:firstLineChars="200"/>
        <w:textAlignment w:val="auto"/>
        <w:rPr>
          <w:sz w:val="32"/>
        </w:rPr>
      </w:pPr>
      <w:r>
        <w:rPr>
          <w:rFonts w:hint="eastAsia"/>
          <w:sz w:val="32"/>
        </w:rPr>
        <w:t>四、承接主体获取响应文本时间、地点和方式</w:t>
      </w:r>
    </w:p>
    <w:p w14:paraId="21B61054">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1.时间：202</w:t>
      </w:r>
      <w:r>
        <w:rPr>
          <w:rFonts w:hint="eastAsia" w:ascii="仿宋_GB2312" w:eastAsia="仿宋_GB2312"/>
          <w:sz w:val="32"/>
          <w:szCs w:val="28"/>
          <w:lang w:val="en-US" w:eastAsia="zh-CN"/>
        </w:rPr>
        <w:t>6</w:t>
      </w:r>
      <w:r>
        <w:rPr>
          <w:rFonts w:hint="eastAsia" w:ascii="仿宋_GB2312" w:eastAsia="仿宋_GB2312"/>
          <w:sz w:val="32"/>
          <w:szCs w:val="28"/>
        </w:rPr>
        <w:t>年</w:t>
      </w:r>
      <w:r>
        <w:rPr>
          <w:rFonts w:hint="eastAsia" w:ascii="仿宋_GB2312" w:eastAsia="仿宋_GB2312"/>
          <w:sz w:val="32"/>
          <w:szCs w:val="28"/>
          <w:lang w:val="en-US" w:eastAsia="zh-CN"/>
        </w:rPr>
        <w:t>3</w:t>
      </w:r>
      <w:r>
        <w:rPr>
          <w:rFonts w:hint="eastAsia" w:ascii="仿宋_GB2312" w:eastAsia="仿宋_GB2312"/>
          <w:sz w:val="32"/>
          <w:szCs w:val="28"/>
        </w:rPr>
        <w:t>月</w:t>
      </w:r>
      <w:r>
        <w:rPr>
          <w:rFonts w:hint="eastAsia" w:ascii="仿宋_GB2312" w:eastAsia="仿宋_GB2312"/>
          <w:sz w:val="32"/>
          <w:szCs w:val="28"/>
          <w:lang w:val="en-US" w:eastAsia="zh-CN"/>
        </w:rPr>
        <w:t>17</w:t>
      </w:r>
      <w:r>
        <w:rPr>
          <w:rFonts w:hint="eastAsia" w:ascii="仿宋_GB2312" w:eastAsia="仿宋_GB2312"/>
          <w:sz w:val="32"/>
          <w:szCs w:val="28"/>
        </w:rPr>
        <w:t>日至202</w:t>
      </w:r>
      <w:r>
        <w:rPr>
          <w:rFonts w:hint="eastAsia" w:ascii="仿宋_GB2312" w:eastAsia="仿宋_GB2312"/>
          <w:sz w:val="32"/>
          <w:szCs w:val="28"/>
          <w:lang w:val="en-US" w:eastAsia="zh-CN"/>
        </w:rPr>
        <w:t>6</w:t>
      </w:r>
      <w:r>
        <w:rPr>
          <w:rFonts w:hint="eastAsia" w:ascii="仿宋_GB2312" w:eastAsia="仿宋_GB2312"/>
          <w:sz w:val="32"/>
          <w:szCs w:val="28"/>
        </w:rPr>
        <w:t>年</w:t>
      </w:r>
      <w:r>
        <w:rPr>
          <w:rFonts w:hint="eastAsia" w:ascii="仿宋_GB2312" w:eastAsia="仿宋_GB2312"/>
          <w:sz w:val="32"/>
          <w:szCs w:val="28"/>
          <w:lang w:val="en-US" w:eastAsia="zh-CN"/>
        </w:rPr>
        <w:t>3</w:t>
      </w:r>
      <w:r>
        <w:rPr>
          <w:rFonts w:hint="eastAsia" w:ascii="仿宋_GB2312" w:eastAsia="仿宋_GB2312"/>
          <w:sz w:val="32"/>
          <w:szCs w:val="28"/>
        </w:rPr>
        <w:t>月</w:t>
      </w:r>
      <w:r>
        <w:rPr>
          <w:rFonts w:hint="eastAsia" w:ascii="仿宋_GB2312" w:eastAsia="仿宋_GB2312"/>
          <w:sz w:val="32"/>
          <w:szCs w:val="28"/>
          <w:lang w:val="en-US" w:eastAsia="zh-CN"/>
        </w:rPr>
        <w:t>20</w:t>
      </w:r>
      <w:r>
        <w:rPr>
          <w:rFonts w:hint="eastAsia" w:ascii="仿宋_GB2312" w:eastAsia="仿宋_GB2312"/>
          <w:sz w:val="32"/>
          <w:szCs w:val="28"/>
        </w:rPr>
        <w:t>日</w:t>
      </w:r>
    </w:p>
    <w:p w14:paraId="33FC440E">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2.方式：下载公告附件</w:t>
      </w:r>
    </w:p>
    <w:p w14:paraId="448A4D0C">
      <w:pPr>
        <w:pStyle w:val="3"/>
        <w:pageBreakBefore w:val="0"/>
        <w:kinsoku/>
        <w:wordWrap/>
        <w:overflowPunct/>
        <w:topLinePunct w:val="0"/>
        <w:autoSpaceDE/>
        <w:autoSpaceDN/>
        <w:bidi w:val="0"/>
        <w:adjustRightInd/>
        <w:snapToGrid/>
        <w:spacing w:line="480" w:lineRule="exact"/>
        <w:ind w:firstLine="640" w:firstLineChars="200"/>
        <w:textAlignment w:val="auto"/>
        <w:rPr>
          <w:sz w:val="32"/>
        </w:rPr>
      </w:pPr>
      <w:r>
        <w:rPr>
          <w:rFonts w:hint="eastAsia"/>
          <w:sz w:val="32"/>
        </w:rPr>
        <w:t>五、集中评审时间</w:t>
      </w:r>
    </w:p>
    <w:p w14:paraId="6520ED0C">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color w:val="FF0000"/>
          <w:sz w:val="32"/>
          <w:szCs w:val="28"/>
        </w:rPr>
      </w:pPr>
      <w:r>
        <w:rPr>
          <w:rFonts w:hint="eastAsia" w:ascii="仿宋_GB2312" w:eastAsia="仿宋_GB2312"/>
          <w:sz w:val="32"/>
          <w:szCs w:val="28"/>
        </w:rPr>
        <w:t>集中评审时间： 202</w:t>
      </w:r>
      <w:r>
        <w:rPr>
          <w:rFonts w:hint="eastAsia" w:ascii="仿宋_GB2312" w:eastAsia="仿宋_GB2312"/>
          <w:sz w:val="32"/>
          <w:szCs w:val="28"/>
          <w:lang w:val="en-US" w:eastAsia="zh-CN"/>
        </w:rPr>
        <w:t>5</w:t>
      </w:r>
      <w:r>
        <w:rPr>
          <w:rFonts w:hint="eastAsia" w:ascii="仿宋_GB2312" w:eastAsia="仿宋_GB2312"/>
          <w:sz w:val="32"/>
          <w:szCs w:val="28"/>
        </w:rPr>
        <w:t>年</w:t>
      </w:r>
      <w:r>
        <w:rPr>
          <w:rFonts w:hint="eastAsia" w:ascii="仿宋_GB2312" w:eastAsia="仿宋_GB2312"/>
          <w:sz w:val="32"/>
          <w:szCs w:val="28"/>
          <w:lang w:val="en-US" w:eastAsia="zh-CN"/>
        </w:rPr>
        <w:t>3</w:t>
      </w:r>
      <w:r>
        <w:rPr>
          <w:rFonts w:hint="eastAsia" w:ascii="仿宋_GB2312" w:eastAsia="仿宋_GB2312"/>
          <w:sz w:val="32"/>
          <w:szCs w:val="28"/>
        </w:rPr>
        <w:t>月</w:t>
      </w:r>
      <w:r>
        <w:rPr>
          <w:rFonts w:hint="eastAsia" w:ascii="仿宋_GB2312" w:eastAsia="仿宋_GB2312"/>
          <w:sz w:val="32"/>
          <w:szCs w:val="28"/>
          <w:lang w:val="en-US" w:eastAsia="zh-CN"/>
        </w:rPr>
        <w:t>30</w:t>
      </w:r>
      <w:r>
        <w:rPr>
          <w:rFonts w:hint="eastAsia" w:ascii="仿宋_GB2312" w:eastAsia="仿宋_GB2312"/>
          <w:sz w:val="32"/>
          <w:szCs w:val="28"/>
        </w:rPr>
        <w:t>日</w:t>
      </w:r>
      <w:r>
        <w:rPr>
          <w:rFonts w:hint="eastAsia" w:ascii="仿宋_GB2312" w:eastAsia="仿宋_GB2312"/>
          <w:color w:val="FF0000"/>
          <w:sz w:val="32"/>
          <w:szCs w:val="28"/>
        </w:rPr>
        <w:t xml:space="preserve"> </w:t>
      </w:r>
    </w:p>
    <w:p w14:paraId="22BC555A">
      <w:pPr>
        <w:pStyle w:val="3"/>
        <w:pageBreakBefore w:val="0"/>
        <w:kinsoku/>
        <w:wordWrap/>
        <w:overflowPunct/>
        <w:topLinePunct w:val="0"/>
        <w:autoSpaceDE/>
        <w:autoSpaceDN/>
        <w:bidi w:val="0"/>
        <w:adjustRightInd/>
        <w:snapToGrid/>
        <w:spacing w:line="480" w:lineRule="exact"/>
        <w:ind w:firstLine="640" w:firstLineChars="200"/>
        <w:textAlignment w:val="auto"/>
        <w:rPr>
          <w:sz w:val="32"/>
        </w:rPr>
      </w:pPr>
      <w:r>
        <w:rPr>
          <w:rFonts w:hint="eastAsia"/>
          <w:sz w:val="32"/>
        </w:rPr>
        <w:t>六、</w:t>
      </w:r>
      <w:r>
        <w:rPr>
          <w:rFonts w:hint="eastAsia"/>
          <w:sz w:val="32"/>
          <w:lang w:eastAsia="zh-CN"/>
        </w:rPr>
        <w:t>地点和</w:t>
      </w:r>
      <w:r>
        <w:rPr>
          <w:rFonts w:hint="eastAsia"/>
          <w:sz w:val="32"/>
        </w:rPr>
        <w:t>联系方式</w:t>
      </w:r>
    </w:p>
    <w:p w14:paraId="2FD99E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微软雅黑" w:hAnsi="微软雅黑" w:eastAsia="微软雅黑" w:cs="微软雅黑"/>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lang w:eastAsia="zh-CN"/>
        </w:rPr>
        <w:t>地点：</w:t>
      </w:r>
      <w:r>
        <w:rPr>
          <w:rFonts w:ascii="仿宋_GB2312" w:hAnsi="仿宋_GB2312" w:eastAsia="仿宋_GB2312" w:cs="仿宋_GB2312"/>
          <w:i w:val="0"/>
          <w:iCs w:val="0"/>
          <w:caps w:val="0"/>
          <w:color w:val="000000"/>
          <w:spacing w:val="0"/>
          <w:sz w:val="30"/>
          <w:szCs w:val="30"/>
        </w:rPr>
        <w:t>淄</w:t>
      </w:r>
      <w:r>
        <w:rPr>
          <w:rFonts w:hint="eastAsia" w:ascii="仿宋_GB2312" w:hAnsi="仿宋_GB2312" w:eastAsia="仿宋_GB2312" w:cs="仿宋_GB2312"/>
          <w:i w:val="0"/>
          <w:iCs w:val="0"/>
          <w:caps w:val="0"/>
          <w:color w:val="000000"/>
          <w:spacing w:val="0"/>
          <w:sz w:val="30"/>
          <w:szCs w:val="30"/>
          <w:lang w:eastAsia="zh-CN"/>
        </w:rPr>
        <w:t>川</w:t>
      </w:r>
      <w:r>
        <w:rPr>
          <w:rFonts w:ascii="仿宋_GB2312" w:hAnsi="仿宋_GB2312" w:eastAsia="仿宋_GB2312" w:cs="仿宋_GB2312"/>
          <w:i w:val="0"/>
          <w:iCs w:val="0"/>
          <w:caps w:val="0"/>
          <w:color w:val="000000"/>
          <w:spacing w:val="0"/>
          <w:sz w:val="30"/>
          <w:szCs w:val="30"/>
        </w:rPr>
        <w:t>区</w:t>
      </w:r>
      <w:r>
        <w:rPr>
          <w:rFonts w:hint="eastAsia" w:ascii="仿宋_GB2312" w:hAnsi="仿宋_GB2312" w:eastAsia="仿宋_GB2312" w:cs="仿宋_GB2312"/>
          <w:i w:val="0"/>
          <w:iCs w:val="0"/>
          <w:caps w:val="0"/>
          <w:color w:val="000000"/>
          <w:spacing w:val="0"/>
          <w:sz w:val="30"/>
          <w:szCs w:val="30"/>
          <w:lang w:eastAsia="zh-CN"/>
        </w:rPr>
        <w:t>般阳</w:t>
      </w:r>
      <w:r>
        <w:rPr>
          <w:rFonts w:ascii="仿宋_GB2312" w:hAnsi="仿宋_GB2312" w:eastAsia="仿宋_GB2312" w:cs="仿宋_GB2312"/>
          <w:i w:val="0"/>
          <w:iCs w:val="0"/>
          <w:caps w:val="0"/>
          <w:color w:val="000000"/>
          <w:spacing w:val="0"/>
          <w:sz w:val="30"/>
          <w:szCs w:val="30"/>
        </w:rPr>
        <w:t>路</w:t>
      </w:r>
      <w:r>
        <w:rPr>
          <w:rFonts w:hint="eastAsia" w:ascii="仿宋_GB2312" w:hAnsi="仿宋_GB2312" w:eastAsia="仿宋_GB2312" w:cs="仿宋_GB2312"/>
          <w:i w:val="0"/>
          <w:iCs w:val="0"/>
          <w:caps w:val="0"/>
          <w:color w:val="000000"/>
          <w:spacing w:val="0"/>
          <w:sz w:val="30"/>
          <w:szCs w:val="30"/>
          <w:lang w:val="en-US" w:eastAsia="zh-CN"/>
        </w:rPr>
        <w:t>29</w:t>
      </w:r>
      <w:r>
        <w:rPr>
          <w:rFonts w:ascii="仿宋_GB2312" w:hAnsi="仿宋_GB2312" w:eastAsia="仿宋_GB2312" w:cs="仿宋_GB2312"/>
          <w:i w:val="0"/>
          <w:iCs w:val="0"/>
          <w:caps w:val="0"/>
          <w:color w:val="000000"/>
          <w:spacing w:val="0"/>
          <w:sz w:val="30"/>
          <w:szCs w:val="30"/>
        </w:rPr>
        <w:t>号（</w:t>
      </w:r>
      <w:r>
        <w:rPr>
          <w:rFonts w:hint="eastAsia" w:ascii="仿宋_GB2312" w:hAnsi="仿宋_GB2312" w:eastAsia="仿宋_GB2312" w:cs="仿宋_GB2312"/>
          <w:i w:val="0"/>
          <w:iCs w:val="0"/>
          <w:caps w:val="0"/>
          <w:color w:val="000000"/>
          <w:spacing w:val="0"/>
          <w:sz w:val="30"/>
          <w:szCs w:val="30"/>
          <w:lang w:val="en-US" w:eastAsia="zh-CN"/>
        </w:rPr>
        <w:t>三楼会议室</w:t>
      </w:r>
      <w:r>
        <w:rPr>
          <w:rFonts w:ascii="仿宋_GB2312" w:hAnsi="仿宋_GB2312" w:eastAsia="仿宋_GB2312" w:cs="仿宋_GB2312"/>
          <w:i w:val="0"/>
          <w:iCs w:val="0"/>
          <w:caps w:val="0"/>
          <w:color w:val="000000"/>
          <w:spacing w:val="0"/>
          <w:sz w:val="30"/>
          <w:szCs w:val="30"/>
        </w:rPr>
        <w:t>）</w:t>
      </w:r>
    </w:p>
    <w:p w14:paraId="0C5CD4D6">
      <w:pPr>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sz w:val="32"/>
          <w:szCs w:val="28"/>
          <w:lang w:val="en-US" w:eastAsia="zh-CN"/>
        </w:rPr>
      </w:pPr>
      <w:r>
        <w:rPr>
          <w:rFonts w:hint="eastAsia" w:ascii="仿宋_GB2312" w:eastAsia="仿宋_GB2312"/>
          <w:sz w:val="32"/>
          <w:szCs w:val="28"/>
        </w:rPr>
        <w:t>联系人：</w:t>
      </w:r>
      <w:r>
        <w:rPr>
          <w:rFonts w:hint="eastAsia" w:ascii="仿宋_GB2312" w:eastAsia="仿宋_GB2312"/>
          <w:sz w:val="32"/>
          <w:szCs w:val="28"/>
          <w:lang w:eastAsia="zh-CN"/>
        </w:rPr>
        <w:t>陈加茂</w:t>
      </w:r>
      <w:r>
        <w:rPr>
          <w:rFonts w:hint="eastAsia" w:ascii="仿宋_GB2312" w:eastAsia="仿宋_GB2312"/>
          <w:sz w:val="32"/>
          <w:szCs w:val="28"/>
          <w:lang w:val="en-US" w:eastAsia="zh-CN"/>
        </w:rPr>
        <w:t xml:space="preserve">     </w:t>
      </w:r>
      <w:r>
        <w:rPr>
          <w:rFonts w:hint="eastAsia" w:ascii="仿宋_GB2312" w:eastAsia="仿宋_GB2312"/>
          <w:sz w:val="32"/>
          <w:szCs w:val="28"/>
        </w:rPr>
        <w:t>电话：0533-</w:t>
      </w:r>
      <w:r>
        <w:rPr>
          <w:rFonts w:hint="eastAsia" w:ascii="仿宋_GB2312" w:eastAsia="仿宋_GB2312"/>
          <w:sz w:val="32"/>
          <w:szCs w:val="28"/>
          <w:lang w:val="en-US" w:eastAsia="zh-CN"/>
        </w:rPr>
        <w:t>5060305</w:t>
      </w:r>
    </w:p>
    <w:p w14:paraId="42303F89">
      <w:pPr>
        <w:pageBreakBefore w:val="0"/>
        <w:kinsoku/>
        <w:wordWrap/>
        <w:overflowPunct/>
        <w:topLinePunct w:val="0"/>
        <w:autoSpaceDE/>
        <w:autoSpaceDN/>
        <w:bidi w:val="0"/>
        <w:adjustRightInd/>
        <w:snapToGrid/>
        <w:spacing w:line="480" w:lineRule="exact"/>
        <w:textAlignment w:val="auto"/>
      </w:pPr>
      <w:bookmarkStart w:id="1" w:name="_Toc423615537"/>
    </w:p>
    <w:p w14:paraId="512E8267">
      <w:pPr>
        <w:pStyle w:val="2"/>
        <w:pageBreakBefore w:val="0"/>
        <w:kinsoku/>
        <w:wordWrap/>
        <w:overflowPunct/>
        <w:topLinePunct w:val="0"/>
        <w:autoSpaceDE/>
        <w:autoSpaceDN/>
        <w:bidi w:val="0"/>
        <w:adjustRightInd/>
        <w:snapToGrid/>
        <w:spacing w:line="480" w:lineRule="exact"/>
        <w:textAlignment w:val="auto"/>
      </w:pPr>
      <w:r>
        <w:rPr>
          <w:rFonts w:hint="eastAsia"/>
        </w:rPr>
        <w:t>第二部分   承接主体响应人须知</w:t>
      </w:r>
      <w:bookmarkEnd w:id="1"/>
    </w:p>
    <w:p w14:paraId="02A90B7B">
      <w:pPr>
        <w:pageBreakBefore w:val="0"/>
        <w:kinsoku/>
        <w:wordWrap/>
        <w:overflowPunct/>
        <w:topLinePunct w:val="0"/>
        <w:autoSpaceDE/>
        <w:autoSpaceDN/>
        <w:bidi w:val="0"/>
        <w:adjustRightInd/>
        <w:snapToGrid/>
        <w:spacing w:line="480" w:lineRule="exact"/>
        <w:textAlignment w:val="auto"/>
      </w:pPr>
    </w:p>
    <w:p w14:paraId="24DD2F6E">
      <w:pPr>
        <w:pStyle w:val="3"/>
        <w:pageBreakBefore w:val="0"/>
        <w:kinsoku/>
        <w:wordWrap/>
        <w:overflowPunct/>
        <w:topLinePunct w:val="0"/>
        <w:autoSpaceDE/>
        <w:autoSpaceDN/>
        <w:bidi w:val="0"/>
        <w:adjustRightInd/>
        <w:snapToGrid/>
        <w:spacing w:line="480" w:lineRule="exact"/>
        <w:ind w:firstLine="640" w:firstLineChars="200"/>
        <w:textAlignment w:val="auto"/>
        <w:rPr>
          <w:sz w:val="32"/>
        </w:rPr>
      </w:pPr>
      <w:bookmarkStart w:id="2" w:name="_Toc423615538"/>
      <w:r>
        <w:rPr>
          <w:rFonts w:hint="eastAsia"/>
          <w:sz w:val="32"/>
        </w:rPr>
        <w:t>一、购买服务人名称</w:t>
      </w:r>
      <w:bookmarkEnd w:id="2"/>
    </w:p>
    <w:p w14:paraId="767F18A2">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28"/>
          <w:lang w:eastAsia="zh-CN"/>
        </w:rPr>
      </w:pPr>
      <w:r>
        <w:rPr>
          <w:rFonts w:hint="eastAsia" w:ascii="仿宋_GB2312" w:eastAsia="仿宋_GB2312"/>
          <w:sz w:val="32"/>
          <w:szCs w:val="28"/>
        </w:rPr>
        <w:t>淄</w:t>
      </w:r>
      <w:r>
        <w:rPr>
          <w:rFonts w:hint="eastAsia" w:ascii="仿宋_GB2312" w:eastAsia="仿宋_GB2312"/>
          <w:sz w:val="32"/>
          <w:szCs w:val="28"/>
          <w:lang w:eastAsia="zh-CN"/>
        </w:rPr>
        <w:t>川</w:t>
      </w:r>
      <w:r>
        <w:rPr>
          <w:rFonts w:hint="eastAsia" w:ascii="仿宋_GB2312" w:eastAsia="仿宋_GB2312"/>
          <w:sz w:val="32"/>
          <w:szCs w:val="28"/>
        </w:rPr>
        <w:t>区发展和改革局</w:t>
      </w:r>
      <w:bookmarkStart w:id="3" w:name="_Toc423615539"/>
      <w:r>
        <w:rPr>
          <w:rFonts w:hint="eastAsia" w:ascii="仿宋_GB2312" w:eastAsia="仿宋_GB2312"/>
          <w:sz w:val="32"/>
          <w:szCs w:val="28"/>
          <w:lang w:eastAsia="zh-CN"/>
        </w:rPr>
        <w:t>、淄川区住房保障中心</w:t>
      </w:r>
    </w:p>
    <w:p w14:paraId="78D25696">
      <w:pPr>
        <w:pageBreakBefore w:val="0"/>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sz w:val="32"/>
        </w:rPr>
      </w:pPr>
      <w:r>
        <w:rPr>
          <w:rFonts w:hint="eastAsia" w:ascii="黑体" w:hAnsi="黑体" w:eastAsia="黑体" w:cs="黑体"/>
          <w:b/>
          <w:bCs/>
          <w:sz w:val="32"/>
        </w:rPr>
        <w:t>二、响应人资格要求</w:t>
      </w:r>
      <w:bookmarkEnd w:id="3"/>
    </w:p>
    <w:p w14:paraId="67A4729D">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1.具有独立承担民事责任的能力；</w:t>
      </w:r>
    </w:p>
    <w:p w14:paraId="5333336A">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2.健全的财务会计制度；</w:t>
      </w:r>
    </w:p>
    <w:p w14:paraId="45921E6F">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3.依法成立的</w:t>
      </w:r>
      <w:r>
        <w:rPr>
          <w:rFonts w:ascii="仿宋_GB2312" w:hAnsi="仿宋_GB2312" w:eastAsia="仿宋_GB2312" w:cs="仿宋_GB2312"/>
          <w:i w:val="0"/>
          <w:iCs w:val="0"/>
          <w:caps w:val="0"/>
          <w:color w:val="000000"/>
          <w:spacing w:val="0"/>
          <w:sz w:val="30"/>
          <w:szCs w:val="30"/>
        </w:rPr>
        <w:t>有</w:t>
      </w:r>
      <w:r>
        <w:rPr>
          <w:rFonts w:hint="eastAsia" w:ascii="仿宋_GB2312" w:hAnsi="仿宋_GB2312" w:eastAsia="仿宋_GB2312" w:cs="仿宋_GB2312"/>
          <w:i w:val="0"/>
          <w:iCs w:val="0"/>
          <w:caps w:val="0"/>
          <w:color w:val="000000"/>
          <w:spacing w:val="0"/>
          <w:sz w:val="30"/>
          <w:szCs w:val="30"/>
          <w:lang w:eastAsia="zh-CN"/>
        </w:rPr>
        <w:t>建设工程造价咨询资格的</w:t>
      </w:r>
      <w:r>
        <w:rPr>
          <w:rFonts w:ascii="仿宋_GB2312" w:hAnsi="仿宋_GB2312" w:eastAsia="仿宋_GB2312" w:cs="仿宋_GB2312"/>
          <w:i w:val="0"/>
          <w:iCs w:val="0"/>
          <w:caps w:val="0"/>
          <w:color w:val="000000"/>
          <w:spacing w:val="0"/>
          <w:sz w:val="30"/>
          <w:szCs w:val="30"/>
        </w:rPr>
        <w:t>的中介机构</w:t>
      </w:r>
      <w:r>
        <w:rPr>
          <w:rFonts w:hint="eastAsia" w:ascii="仿宋_GB2312" w:eastAsia="仿宋_GB2312"/>
          <w:sz w:val="32"/>
          <w:szCs w:val="28"/>
        </w:rPr>
        <w:t>。</w:t>
      </w:r>
    </w:p>
    <w:p w14:paraId="10194FB4">
      <w:pPr>
        <w:pStyle w:val="3"/>
        <w:pageBreakBefore w:val="0"/>
        <w:kinsoku/>
        <w:wordWrap/>
        <w:overflowPunct/>
        <w:topLinePunct w:val="0"/>
        <w:autoSpaceDE/>
        <w:autoSpaceDN/>
        <w:bidi w:val="0"/>
        <w:adjustRightInd/>
        <w:snapToGrid/>
        <w:spacing w:line="480" w:lineRule="exact"/>
        <w:ind w:firstLine="640" w:firstLineChars="200"/>
        <w:textAlignment w:val="auto"/>
        <w:rPr>
          <w:sz w:val="32"/>
        </w:rPr>
      </w:pPr>
      <w:bookmarkStart w:id="4" w:name="_Toc423615540"/>
      <w:r>
        <w:rPr>
          <w:rFonts w:hint="eastAsia"/>
          <w:sz w:val="32"/>
        </w:rPr>
        <w:t>三、响应文本编写及注意事项</w:t>
      </w:r>
      <w:bookmarkEnd w:id="4"/>
    </w:p>
    <w:p w14:paraId="44A3A7A4">
      <w:pPr>
        <w:pageBreakBefore w:val="0"/>
        <w:kinsoku/>
        <w:wordWrap/>
        <w:overflowPunct/>
        <w:topLinePunct w:val="0"/>
        <w:autoSpaceDE/>
        <w:autoSpaceDN/>
        <w:bidi w:val="0"/>
        <w:adjustRightInd/>
        <w:snapToGrid/>
        <w:spacing w:line="480" w:lineRule="exact"/>
        <w:ind w:firstLine="643" w:firstLineChars="200"/>
        <w:textAlignment w:val="auto"/>
        <w:rPr>
          <w:rFonts w:ascii="仿宋_GB2312" w:eastAsia="仿宋_GB2312"/>
          <w:b/>
          <w:sz w:val="32"/>
          <w:szCs w:val="28"/>
        </w:rPr>
      </w:pPr>
      <w:r>
        <w:rPr>
          <w:rFonts w:hint="eastAsia" w:ascii="仿宋_GB2312" w:eastAsia="仿宋_GB2312"/>
          <w:b/>
          <w:sz w:val="32"/>
          <w:szCs w:val="28"/>
        </w:rPr>
        <w:t>（一）响应文件的组成</w:t>
      </w:r>
    </w:p>
    <w:p w14:paraId="72C35159">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“响应文件”至少应包括下列部份（每页需加盖报价人公章）：</w:t>
      </w:r>
    </w:p>
    <w:p w14:paraId="62584C5B">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1.响应函（详见第五部分附表1）；</w:t>
      </w:r>
    </w:p>
    <w:p w14:paraId="14FDE5F4">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2.报价人有效营业执照副本及复印件；</w:t>
      </w:r>
    </w:p>
    <w:p w14:paraId="09E134D5">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3.报价人简介（规模、实力、提供服务能力等、近三年相关业绩）（不限于报价人资格声明）；</w:t>
      </w:r>
    </w:p>
    <w:p w14:paraId="2B49D0B8">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4.报价明细表；</w:t>
      </w:r>
    </w:p>
    <w:p w14:paraId="0D487917">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5.项目计划书（包括项目组织实施方案、人员配置、进度安排等）；</w:t>
      </w:r>
    </w:p>
    <w:p w14:paraId="61F6C881">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6.报价人认为需要提供的其它说明和资料。</w:t>
      </w:r>
    </w:p>
    <w:p w14:paraId="652AC539">
      <w:pPr>
        <w:pageBreakBefore w:val="0"/>
        <w:kinsoku/>
        <w:wordWrap/>
        <w:overflowPunct/>
        <w:topLinePunct w:val="0"/>
        <w:autoSpaceDE/>
        <w:autoSpaceDN/>
        <w:bidi w:val="0"/>
        <w:adjustRightInd/>
        <w:snapToGrid/>
        <w:spacing w:line="480" w:lineRule="exact"/>
        <w:ind w:firstLine="643" w:firstLineChars="200"/>
        <w:textAlignment w:val="auto"/>
        <w:rPr>
          <w:rFonts w:ascii="仿宋_GB2312" w:eastAsia="仿宋_GB2312"/>
          <w:b/>
          <w:sz w:val="32"/>
          <w:szCs w:val="28"/>
        </w:rPr>
      </w:pPr>
      <w:r>
        <w:rPr>
          <w:rFonts w:hint="eastAsia" w:ascii="仿宋_GB2312" w:eastAsia="仿宋_GB2312"/>
          <w:b/>
          <w:sz w:val="32"/>
          <w:szCs w:val="28"/>
        </w:rPr>
        <w:t>（三）响应文件格式</w:t>
      </w:r>
    </w:p>
    <w:p w14:paraId="6811B17B">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1.竞争性评审文件中凡提供响应文件格式的内容，报价人应按提供的格式填写，其余未提供格式的内容由报价人自行设计编写。</w:t>
      </w:r>
    </w:p>
    <w:p w14:paraId="476AEE35">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2.响应文件应编排清楚，编制目录和页码，易于阅读和评审。</w:t>
      </w:r>
    </w:p>
    <w:p w14:paraId="6A1EB395">
      <w:pPr>
        <w:pageBreakBefore w:val="0"/>
        <w:kinsoku/>
        <w:wordWrap/>
        <w:overflowPunct/>
        <w:topLinePunct w:val="0"/>
        <w:autoSpaceDE/>
        <w:autoSpaceDN/>
        <w:bidi w:val="0"/>
        <w:adjustRightInd/>
        <w:snapToGrid/>
        <w:spacing w:line="480" w:lineRule="exact"/>
        <w:ind w:firstLine="643" w:firstLineChars="200"/>
        <w:textAlignment w:val="auto"/>
        <w:rPr>
          <w:rFonts w:ascii="仿宋_GB2312" w:eastAsia="仿宋_GB2312"/>
          <w:b/>
          <w:sz w:val="32"/>
          <w:szCs w:val="28"/>
        </w:rPr>
      </w:pPr>
      <w:r>
        <w:rPr>
          <w:rFonts w:hint="eastAsia" w:ascii="仿宋_GB2312" w:eastAsia="仿宋_GB2312"/>
          <w:b/>
          <w:sz w:val="32"/>
          <w:szCs w:val="28"/>
        </w:rPr>
        <w:t>（四）报价</w:t>
      </w:r>
    </w:p>
    <w:p w14:paraId="35E640A1">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1.报价方应提供以人民币为结算单位的报价。</w:t>
      </w:r>
    </w:p>
    <w:p w14:paraId="6FEEDB90">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2.报价企业的报价应为完成本项目所需的全部费用。</w:t>
      </w:r>
    </w:p>
    <w:p w14:paraId="1E3C4CA9">
      <w:pPr>
        <w:pageBreakBefore w:val="0"/>
        <w:kinsoku/>
        <w:wordWrap/>
        <w:overflowPunct/>
        <w:topLinePunct w:val="0"/>
        <w:autoSpaceDE/>
        <w:autoSpaceDN/>
        <w:bidi w:val="0"/>
        <w:adjustRightInd/>
        <w:snapToGrid/>
        <w:spacing w:line="480" w:lineRule="exact"/>
        <w:ind w:firstLine="643" w:firstLineChars="200"/>
        <w:textAlignment w:val="auto"/>
        <w:rPr>
          <w:rFonts w:ascii="仿宋_GB2312" w:eastAsia="仿宋_GB2312"/>
          <w:b/>
          <w:sz w:val="32"/>
          <w:szCs w:val="28"/>
        </w:rPr>
      </w:pPr>
      <w:r>
        <w:rPr>
          <w:rFonts w:hint="eastAsia" w:ascii="仿宋_GB2312" w:eastAsia="仿宋_GB2312"/>
          <w:b/>
          <w:sz w:val="32"/>
          <w:szCs w:val="28"/>
        </w:rPr>
        <w:t>（五）响应文件的形式</w:t>
      </w:r>
    </w:p>
    <w:p w14:paraId="5A25D60E">
      <w:pPr>
        <w:pageBreakBefore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1.响应文件一式四份，封口处加盖响应人公章。响应文件提交时必须密封。</w:t>
      </w:r>
    </w:p>
    <w:p w14:paraId="7B59E4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eastAsia="仿宋_GB2312"/>
          <w:sz w:val="32"/>
          <w:szCs w:val="28"/>
        </w:rPr>
      </w:pPr>
      <w:r>
        <w:rPr>
          <w:rFonts w:hint="eastAsia" w:ascii="仿宋_GB2312" w:eastAsia="仿宋_GB2312"/>
          <w:sz w:val="32"/>
          <w:szCs w:val="28"/>
          <w:lang w:val="en-US" w:eastAsia="zh-CN"/>
        </w:rPr>
        <w:t>2</w:t>
      </w:r>
      <w:r>
        <w:rPr>
          <w:rFonts w:hint="eastAsia" w:ascii="仿宋_GB2312" w:eastAsia="仿宋_GB2312"/>
          <w:sz w:val="32"/>
          <w:szCs w:val="28"/>
        </w:rPr>
        <w:t>.响应人务于202</w:t>
      </w:r>
      <w:r>
        <w:rPr>
          <w:rFonts w:hint="eastAsia" w:ascii="仿宋_GB2312" w:eastAsia="仿宋_GB2312"/>
          <w:sz w:val="32"/>
          <w:szCs w:val="28"/>
          <w:lang w:val="en-US" w:eastAsia="zh-CN"/>
        </w:rPr>
        <w:t>6</w:t>
      </w:r>
      <w:r>
        <w:rPr>
          <w:rFonts w:hint="eastAsia" w:ascii="仿宋_GB2312" w:eastAsia="仿宋_GB2312"/>
          <w:sz w:val="32"/>
          <w:szCs w:val="28"/>
        </w:rPr>
        <w:t>年</w:t>
      </w:r>
      <w:r>
        <w:rPr>
          <w:rFonts w:hint="eastAsia" w:ascii="仿宋_GB2312" w:eastAsia="仿宋_GB2312"/>
          <w:sz w:val="32"/>
          <w:szCs w:val="28"/>
          <w:lang w:val="en-US" w:eastAsia="zh-CN"/>
        </w:rPr>
        <w:t>3</w:t>
      </w:r>
      <w:r>
        <w:rPr>
          <w:rFonts w:hint="eastAsia" w:ascii="仿宋_GB2312" w:eastAsia="仿宋_GB2312"/>
          <w:sz w:val="32"/>
          <w:szCs w:val="28"/>
        </w:rPr>
        <w:t>月</w:t>
      </w:r>
      <w:r>
        <w:rPr>
          <w:rFonts w:hint="eastAsia" w:ascii="仿宋_GB2312" w:eastAsia="仿宋_GB2312"/>
          <w:sz w:val="32"/>
          <w:szCs w:val="28"/>
          <w:lang w:val="en-US" w:eastAsia="zh-CN"/>
        </w:rPr>
        <w:t>20</w:t>
      </w:r>
      <w:r>
        <w:rPr>
          <w:rFonts w:hint="eastAsia" w:ascii="仿宋_GB2312" w:eastAsia="仿宋_GB2312"/>
          <w:sz w:val="32"/>
          <w:szCs w:val="28"/>
        </w:rPr>
        <w:t>日</w:t>
      </w:r>
      <w:r>
        <w:rPr>
          <w:rFonts w:hint="eastAsia" w:ascii="仿宋_GB2312" w:eastAsia="仿宋_GB2312"/>
          <w:sz w:val="32"/>
          <w:szCs w:val="28"/>
          <w:lang w:val="en-US" w:eastAsia="zh-CN"/>
        </w:rPr>
        <w:t>17</w:t>
      </w:r>
      <w:r>
        <w:rPr>
          <w:rFonts w:hint="eastAsia" w:ascii="仿宋_GB2312" w:eastAsia="仿宋_GB2312"/>
          <w:sz w:val="32"/>
          <w:szCs w:val="28"/>
        </w:rPr>
        <w:t>:00前，准时将响应文件密封</w:t>
      </w:r>
      <w:r>
        <w:rPr>
          <w:rFonts w:hint="eastAsia" w:ascii="仿宋_GB2312" w:eastAsia="仿宋_GB2312"/>
          <w:sz w:val="32"/>
          <w:szCs w:val="28"/>
          <w:lang w:eastAsia="zh-CN"/>
        </w:rPr>
        <w:t>提交至</w:t>
      </w:r>
      <w:r>
        <w:rPr>
          <w:rFonts w:ascii="仿宋_GB2312" w:hAnsi="仿宋_GB2312" w:eastAsia="仿宋_GB2312" w:cs="仿宋_GB2312"/>
          <w:i w:val="0"/>
          <w:iCs w:val="0"/>
          <w:caps w:val="0"/>
          <w:color w:val="000000"/>
          <w:spacing w:val="0"/>
          <w:sz w:val="30"/>
          <w:szCs w:val="30"/>
        </w:rPr>
        <w:t>淄</w:t>
      </w:r>
      <w:r>
        <w:rPr>
          <w:rFonts w:hint="eastAsia" w:ascii="仿宋_GB2312" w:hAnsi="仿宋_GB2312" w:eastAsia="仿宋_GB2312" w:cs="仿宋_GB2312"/>
          <w:i w:val="0"/>
          <w:iCs w:val="0"/>
          <w:caps w:val="0"/>
          <w:color w:val="000000"/>
          <w:spacing w:val="0"/>
          <w:sz w:val="30"/>
          <w:szCs w:val="30"/>
          <w:lang w:eastAsia="zh-CN"/>
        </w:rPr>
        <w:t>川</w:t>
      </w:r>
      <w:r>
        <w:rPr>
          <w:rFonts w:ascii="仿宋_GB2312" w:hAnsi="仿宋_GB2312" w:eastAsia="仿宋_GB2312" w:cs="仿宋_GB2312"/>
          <w:i w:val="0"/>
          <w:iCs w:val="0"/>
          <w:caps w:val="0"/>
          <w:color w:val="000000"/>
          <w:spacing w:val="0"/>
          <w:sz w:val="30"/>
          <w:szCs w:val="30"/>
        </w:rPr>
        <w:t>区</w:t>
      </w:r>
      <w:r>
        <w:rPr>
          <w:rFonts w:hint="eastAsia" w:ascii="仿宋_GB2312" w:hAnsi="仿宋_GB2312" w:eastAsia="仿宋_GB2312" w:cs="仿宋_GB2312"/>
          <w:i w:val="0"/>
          <w:iCs w:val="0"/>
          <w:caps w:val="0"/>
          <w:color w:val="000000"/>
          <w:spacing w:val="0"/>
          <w:sz w:val="30"/>
          <w:szCs w:val="30"/>
          <w:lang w:eastAsia="zh-CN"/>
        </w:rPr>
        <w:t>般阳</w:t>
      </w:r>
      <w:r>
        <w:rPr>
          <w:rFonts w:ascii="仿宋_GB2312" w:hAnsi="仿宋_GB2312" w:eastAsia="仿宋_GB2312" w:cs="仿宋_GB2312"/>
          <w:i w:val="0"/>
          <w:iCs w:val="0"/>
          <w:caps w:val="0"/>
          <w:color w:val="000000"/>
          <w:spacing w:val="0"/>
          <w:sz w:val="30"/>
          <w:szCs w:val="30"/>
        </w:rPr>
        <w:t>路</w:t>
      </w:r>
      <w:r>
        <w:rPr>
          <w:rFonts w:hint="eastAsia" w:ascii="仿宋_GB2312" w:hAnsi="仿宋_GB2312" w:eastAsia="仿宋_GB2312" w:cs="仿宋_GB2312"/>
          <w:i w:val="0"/>
          <w:iCs w:val="0"/>
          <w:caps w:val="0"/>
          <w:color w:val="000000"/>
          <w:spacing w:val="0"/>
          <w:sz w:val="30"/>
          <w:szCs w:val="30"/>
          <w:lang w:val="en-US" w:eastAsia="zh-CN"/>
        </w:rPr>
        <w:t>29</w:t>
      </w:r>
      <w:r>
        <w:rPr>
          <w:rFonts w:ascii="仿宋_GB2312" w:hAnsi="仿宋_GB2312" w:eastAsia="仿宋_GB2312" w:cs="仿宋_GB2312"/>
          <w:i w:val="0"/>
          <w:iCs w:val="0"/>
          <w:caps w:val="0"/>
          <w:color w:val="000000"/>
          <w:spacing w:val="0"/>
          <w:sz w:val="30"/>
          <w:szCs w:val="30"/>
        </w:rPr>
        <w:t>号（</w:t>
      </w:r>
      <w:r>
        <w:rPr>
          <w:rFonts w:hint="eastAsia" w:ascii="仿宋_GB2312" w:hAnsi="仿宋_GB2312" w:eastAsia="仿宋_GB2312" w:cs="仿宋_GB2312"/>
          <w:i w:val="0"/>
          <w:iCs w:val="0"/>
          <w:caps w:val="0"/>
          <w:color w:val="000000"/>
          <w:spacing w:val="0"/>
          <w:sz w:val="30"/>
          <w:szCs w:val="30"/>
          <w:lang w:eastAsia="zh-CN"/>
        </w:rPr>
        <w:t>原</w:t>
      </w:r>
      <w:bookmarkStart w:id="24" w:name="_GoBack"/>
      <w:bookmarkEnd w:id="24"/>
      <w:r>
        <w:rPr>
          <w:rFonts w:ascii="仿宋_GB2312" w:hAnsi="仿宋_GB2312" w:eastAsia="仿宋_GB2312" w:cs="仿宋_GB2312"/>
          <w:i w:val="0"/>
          <w:iCs w:val="0"/>
          <w:caps w:val="0"/>
          <w:color w:val="000000"/>
          <w:spacing w:val="0"/>
          <w:sz w:val="30"/>
          <w:szCs w:val="30"/>
        </w:rPr>
        <w:t>区</w:t>
      </w:r>
      <w:r>
        <w:rPr>
          <w:rFonts w:hint="eastAsia" w:ascii="仿宋_GB2312" w:hAnsi="仿宋_GB2312" w:eastAsia="仿宋_GB2312" w:cs="仿宋_GB2312"/>
          <w:i w:val="0"/>
          <w:iCs w:val="0"/>
          <w:caps w:val="0"/>
          <w:color w:val="000000"/>
          <w:spacing w:val="0"/>
          <w:sz w:val="30"/>
          <w:szCs w:val="30"/>
          <w:lang w:eastAsia="zh-CN"/>
        </w:rPr>
        <w:t>粮食局</w:t>
      </w:r>
      <w:r>
        <w:rPr>
          <w:rFonts w:hint="eastAsia" w:ascii="仿宋_GB2312" w:hAnsi="仿宋_GB2312" w:eastAsia="仿宋_GB2312" w:cs="仿宋_GB2312"/>
          <w:i w:val="0"/>
          <w:iCs w:val="0"/>
          <w:caps w:val="0"/>
          <w:color w:val="000000"/>
          <w:spacing w:val="0"/>
          <w:sz w:val="30"/>
          <w:szCs w:val="30"/>
          <w:lang w:val="en-US" w:eastAsia="zh-CN"/>
        </w:rPr>
        <w:t>411</w:t>
      </w:r>
      <w:r>
        <w:rPr>
          <w:rFonts w:ascii="仿宋_GB2312" w:hAnsi="仿宋_GB2312" w:eastAsia="仿宋_GB2312" w:cs="仿宋_GB2312"/>
          <w:i w:val="0"/>
          <w:iCs w:val="0"/>
          <w:caps w:val="0"/>
          <w:color w:val="000000"/>
          <w:spacing w:val="0"/>
          <w:sz w:val="30"/>
          <w:szCs w:val="30"/>
        </w:rPr>
        <w:t>房间）</w:t>
      </w:r>
      <w:r>
        <w:rPr>
          <w:rFonts w:hint="eastAsia" w:ascii="仿宋_GB2312" w:eastAsia="仿宋_GB2312"/>
          <w:sz w:val="32"/>
          <w:szCs w:val="28"/>
        </w:rPr>
        <w:t>，逾期视为自动放弃响应资格。</w:t>
      </w:r>
      <w:bookmarkStart w:id="5" w:name="_Toc415478491"/>
      <w:bookmarkStart w:id="6" w:name="_Toc423615541"/>
    </w:p>
    <w:p w14:paraId="16563F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eastAsia="仿宋_GB2312"/>
          <w:sz w:val="32"/>
          <w:szCs w:val="28"/>
        </w:rPr>
      </w:pPr>
    </w:p>
    <w:p w14:paraId="671B0690">
      <w:pPr>
        <w:ind w:firstLine="640" w:firstLineChars="200"/>
        <w:jc w:val="center"/>
        <w:rPr>
          <w:rFonts w:hint="eastAsia" w:ascii="黑体" w:eastAsia="黑体"/>
          <w:sz w:val="32"/>
          <w:szCs w:val="32"/>
        </w:rPr>
      </w:pPr>
      <w:r>
        <w:rPr>
          <w:rFonts w:hint="eastAsia" w:ascii="黑体" w:eastAsia="黑体"/>
          <w:sz w:val="32"/>
          <w:szCs w:val="32"/>
        </w:rPr>
        <w:t>第三部分  项目需求</w:t>
      </w:r>
      <w:bookmarkEnd w:id="5"/>
      <w:bookmarkEnd w:id="6"/>
      <w:bookmarkStart w:id="7" w:name="_Toc415478492"/>
      <w:bookmarkStart w:id="8" w:name="_Toc423615542"/>
    </w:p>
    <w:p w14:paraId="58A7A653">
      <w:pPr>
        <w:ind w:firstLine="640" w:firstLineChars="200"/>
        <w:jc w:val="both"/>
        <w:rPr>
          <w:rFonts w:hint="eastAsia" w:ascii="黑体" w:hAnsi="黑体" w:eastAsia="黑体" w:cs="黑体"/>
          <w:sz w:val="32"/>
        </w:rPr>
      </w:pPr>
      <w:r>
        <w:rPr>
          <w:rFonts w:hint="eastAsia" w:ascii="黑体" w:hAnsi="黑体" w:eastAsia="黑体" w:cs="黑体"/>
          <w:sz w:val="32"/>
        </w:rPr>
        <w:t>一、项目概况</w:t>
      </w:r>
      <w:bookmarkEnd w:id="7"/>
      <w:bookmarkEnd w:id="8"/>
      <w:bookmarkStart w:id="9" w:name="_Toc415478493"/>
      <w:bookmarkStart w:id="10" w:name="_Toc423615543"/>
    </w:p>
    <w:p w14:paraId="4E6678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80" w:lineRule="exact"/>
        <w:ind w:firstLine="640" w:firstLineChars="200"/>
        <w:jc w:val="left"/>
        <w:textAlignment w:val="auto"/>
        <w:rPr>
          <w:rFonts w:ascii="仿宋_GB2312" w:hAnsi="仿宋" w:eastAsia="仿宋_GB2312"/>
          <w:sz w:val="32"/>
          <w:szCs w:val="32"/>
        </w:rPr>
      </w:pPr>
      <w:r>
        <w:rPr>
          <w:rFonts w:hint="eastAsia" w:ascii="仿宋_GB2312" w:hAnsi="微软雅黑" w:eastAsia="仿宋_GB2312" w:cs="宋体"/>
          <w:b w:val="0"/>
          <w:bCs w:val="0"/>
          <w:color w:val="auto"/>
          <w:kern w:val="0"/>
          <w:sz w:val="32"/>
          <w:szCs w:val="32"/>
        </w:rPr>
        <w:t>为</w:t>
      </w:r>
      <w:r>
        <w:rPr>
          <w:rFonts w:hint="eastAsia" w:ascii="仿宋_GB2312" w:hAnsi="微软雅黑" w:eastAsia="仿宋_GB2312" w:cs="宋体"/>
          <w:b w:val="0"/>
          <w:bCs w:val="0"/>
          <w:color w:val="auto"/>
          <w:kern w:val="0"/>
          <w:sz w:val="32"/>
          <w:szCs w:val="32"/>
          <w:lang w:eastAsia="zh-CN"/>
        </w:rPr>
        <w:t>合理制定经济适用房价格</w:t>
      </w:r>
      <w:r>
        <w:rPr>
          <w:rFonts w:hint="eastAsia" w:ascii="仿宋_GB2312" w:hAnsi="微软雅黑" w:eastAsia="仿宋_GB2312" w:cs="宋体"/>
          <w:b w:val="0"/>
          <w:bCs w:val="0"/>
          <w:color w:val="auto"/>
          <w:kern w:val="0"/>
          <w:sz w:val="32"/>
          <w:szCs w:val="32"/>
        </w:rPr>
        <w:t>，</w:t>
      </w:r>
      <w:r>
        <w:rPr>
          <w:rFonts w:hint="eastAsia" w:ascii="仿宋_GB2312" w:hAnsi="微软雅黑" w:eastAsia="仿宋_GB2312" w:cs="宋体"/>
          <w:b w:val="0"/>
          <w:bCs w:val="0"/>
          <w:color w:val="auto"/>
          <w:kern w:val="0"/>
          <w:sz w:val="32"/>
          <w:szCs w:val="32"/>
          <w:lang w:eastAsia="zh-CN"/>
        </w:rPr>
        <w:t>保障群众合法权益</w:t>
      </w:r>
      <w:r>
        <w:rPr>
          <w:rFonts w:hint="eastAsia" w:ascii="仿宋_GB2312" w:hAnsi="微软雅黑" w:eastAsia="仿宋_GB2312" w:cs="宋体"/>
          <w:b w:val="0"/>
          <w:bCs w:val="0"/>
          <w:color w:val="auto"/>
          <w:kern w:val="0"/>
          <w:sz w:val="32"/>
          <w:szCs w:val="32"/>
        </w:rPr>
        <w:t>，根据</w:t>
      </w:r>
      <w:r>
        <w:rPr>
          <w:rFonts w:hint="eastAsia" w:ascii="仿宋_GB2312" w:hAnsi="微软雅黑" w:eastAsia="仿宋_GB2312" w:cs="宋体"/>
          <w:b w:val="0"/>
          <w:bCs w:val="0"/>
          <w:color w:val="auto"/>
          <w:kern w:val="0"/>
          <w:sz w:val="32"/>
          <w:szCs w:val="32"/>
          <w:lang w:eastAsia="zh-CN"/>
        </w:rPr>
        <w:t>淄川区住房保障中心</w:t>
      </w:r>
      <w:r>
        <w:rPr>
          <w:rFonts w:hint="eastAsia" w:ascii="仿宋_GB2312" w:hAnsi="微软雅黑" w:eastAsia="仿宋_GB2312" w:cs="宋体"/>
          <w:b w:val="0"/>
          <w:bCs w:val="0"/>
          <w:color w:val="auto"/>
          <w:kern w:val="0"/>
          <w:sz w:val="32"/>
          <w:szCs w:val="32"/>
        </w:rPr>
        <w:t>《</w:t>
      </w:r>
      <w:r>
        <w:rPr>
          <w:rFonts w:hint="eastAsia" w:ascii="仿宋_GB2312" w:hAnsi="微软雅黑" w:eastAsia="仿宋_GB2312" w:cs="宋体"/>
          <w:b w:val="0"/>
          <w:bCs w:val="0"/>
          <w:color w:val="auto"/>
          <w:kern w:val="0"/>
          <w:sz w:val="32"/>
          <w:szCs w:val="32"/>
          <w:lang w:eastAsia="zh-CN"/>
        </w:rPr>
        <w:t>关于申请对东山安居二期经济适用住房价格核审的函</w:t>
      </w:r>
      <w:r>
        <w:rPr>
          <w:rFonts w:hint="eastAsia" w:ascii="仿宋_GB2312" w:hAnsi="微软雅黑" w:eastAsia="仿宋_GB2312" w:cs="宋体"/>
          <w:b w:val="0"/>
          <w:bCs w:val="0"/>
          <w:color w:val="auto"/>
          <w:kern w:val="0"/>
          <w:sz w:val="32"/>
          <w:szCs w:val="32"/>
        </w:rPr>
        <w:t>》</w:t>
      </w:r>
      <w:r>
        <w:rPr>
          <w:rFonts w:hint="eastAsia" w:ascii="仿宋_GB2312" w:hAnsi="微软雅黑" w:eastAsia="仿宋_GB2312" w:cs="宋体"/>
          <w:b w:val="0"/>
          <w:bCs w:val="0"/>
          <w:color w:val="auto"/>
          <w:kern w:val="0"/>
          <w:sz w:val="32"/>
          <w:szCs w:val="32"/>
          <w:lang w:eastAsia="zh-CN"/>
        </w:rPr>
        <w:t>申请和政府会议纪要等有关文件要求</w:t>
      </w:r>
      <w:r>
        <w:rPr>
          <w:rFonts w:hint="eastAsia" w:ascii="仿宋_GB2312" w:hAnsi="微软雅黑" w:eastAsia="仿宋_GB2312" w:cs="宋体"/>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bidi="ar"/>
        </w:rPr>
        <w:t>淄川区发展和改革局拟对淄川区</w:t>
      </w:r>
      <w:r>
        <w:rPr>
          <w:rFonts w:hint="eastAsia" w:ascii="仿宋_GB2312" w:hAnsi="微软雅黑" w:eastAsia="仿宋_GB2312" w:cs="宋体"/>
          <w:b w:val="0"/>
          <w:bCs w:val="0"/>
          <w:color w:val="auto"/>
          <w:kern w:val="0"/>
          <w:sz w:val="32"/>
          <w:szCs w:val="32"/>
        </w:rPr>
        <w:t>“</w:t>
      </w:r>
      <w:r>
        <w:rPr>
          <w:rFonts w:hint="eastAsia" w:ascii="仿宋_GB2312" w:hAnsi="微软雅黑" w:eastAsia="仿宋_GB2312" w:cs="宋体"/>
          <w:b w:val="0"/>
          <w:bCs w:val="0"/>
          <w:color w:val="auto"/>
          <w:kern w:val="0"/>
          <w:sz w:val="32"/>
          <w:szCs w:val="32"/>
          <w:lang w:eastAsia="zh-CN"/>
        </w:rPr>
        <w:t>东山安居二期经济适用住房</w:t>
      </w:r>
      <w:r>
        <w:rPr>
          <w:rFonts w:hint="eastAsia" w:ascii="仿宋_GB2312" w:hAnsi="微软雅黑" w:eastAsia="仿宋_GB2312" w:cs="宋体"/>
          <w:b w:val="0"/>
          <w:bCs w:val="0"/>
          <w:color w:val="auto"/>
          <w:kern w:val="0"/>
          <w:sz w:val="32"/>
          <w:szCs w:val="32"/>
        </w:rPr>
        <w:t>”成本</w:t>
      </w:r>
      <w:r>
        <w:rPr>
          <w:rFonts w:hint="eastAsia" w:ascii="仿宋_GB2312" w:hAnsi="仿宋_GB2312" w:eastAsia="仿宋_GB2312" w:cs="仿宋_GB2312"/>
          <w:b w:val="0"/>
          <w:bCs w:val="0"/>
          <w:color w:val="auto"/>
          <w:kern w:val="0"/>
          <w:sz w:val="32"/>
          <w:szCs w:val="32"/>
          <w:lang w:val="en-US" w:eastAsia="zh-CN" w:bidi="ar"/>
        </w:rPr>
        <w:t>进行监审。</w:t>
      </w:r>
    </w:p>
    <w:p w14:paraId="691CAD47">
      <w:pPr>
        <w:pStyle w:val="3"/>
        <w:pageBreakBefore w:val="0"/>
        <w:widowControl w:val="0"/>
        <w:kinsoku/>
        <w:wordWrap/>
        <w:overflowPunct/>
        <w:topLinePunct w:val="0"/>
        <w:autoSpaceDE/>
        <w:autoSpaceDN/>
        <w:bidi w:val="0"/>
        <w:snapToGrid/>
        <w:spacing w:line="480" w:lineRule="exact"/>
        <w:ind w:firstLine="640" w:firstLineChars="200"/>
        <w:rPr>
          <w:sz w:val="32"/>
        </w:rPr>
      </w:pPr>
      <w:r>
        <w:rPr>
          <w:rFonts w:hint="eastAsia"/>
          <w:sz w:val="32"/>
        </w:rPr>
        <w:t>二、项目服务内容</w:t>
      </w:r>
      <w:bookmarkEnd w:id="9"/>
      <w:bookmarkEnd w:id="10"/>
    </w:p>
    <w:p w14:paraId="2E7281D0">
      <w:pPr>
        <w:pageBreakBefore w:val="0"/>
        <w:widowControl w:val="0"/>
        <w:kinsoku/>
        <w:wordWrap/>
        <w:overflowPunct/>
        <w:topLinePunct w:val="0"/>
        <w:autoSpaceDE/>
        <w:autoSpaceDN/>
        <w:bidi w:val="0"/>
        <w:snapToGrid/>
        <w:spacing w:line="480" w:lineRule="exact"/>
        <w:ind w:firstLine="640" w:firstLineChars="200"/>
        <w:rPr>
          <w:rFonts w:ascii="仿宋_GB2312" w:eastAsia="仿宋_GB2312"/>
          <w:color w:val="auto"/>
          <w:sz w:val="32"/>
          <w:szCs w:val="28"/>
        </w:rPr>
      </w:pPr>
      <w:r>
        <w:rPr>
          <w:rFonts w:hint="eastAsia" w:ascii="仿宋_GB2312" w:eastAsia="仿宋_GB2312"/>
          <w:color w:val="auto"/>
          <w:sz w:val="32"/>
          <w:szCs w:val="28"/>
        </w:rPr>
        <w:t>承接主体主要负责</w:t>
      </w:r>
      <w:r>
        <w:rPr>
          <w:rFonts w:hint="eastAsia" w:ascii="仿宋_GB2312" w:hAnsi="微软雅黑" w:eastAsia="仿宋_GB2312" w:cs="宋体"/>
          <w:color w:val="auto"/>
          <w:kern w:val="0"/>
          <w:sz w:val="32"/>
          <w:szCs w:val="32"/>
        </w:rPr>
        <w:t>“</w:t>
      </w:r>
      <w:r>
        <w:rPr>
          <w:rFonts w:hint="eastAsia" w:ascii="仿宋_GB2312" w:hAnsi="微软雅黑" w:eastAsia="仿宋_GB2312" w:cs="宋体"/>
          <w:b w:val="0"/>
          <w:bCs w:val="0"/>
          <w:color w:val="auto"/>
          <w:kern w:val="0"/>
          <w:sz w:val="32"/>
          <w:szCs w:val="32"/>
          <w:lang w:eastAsia="zh-CN"/>
        </w:rPr>
        <w:t>东山安居二期经济适用住房</w:t>
      </w:r>
      <w:r>
        <w:rPr>
          <w:rFonts w:hint="eastAsia" w:ascii="仿宋_GB2312" w:hAnsi="微软雅黑" w:eastAsia="仿宋_GB2312" w:cs="宋体"/>
          <w:color w:val="auto"/>
          <w:kern w:val="0"/>
          <w:sz w:val="32"/>
          <w:szCs w:val="32"/>
        </w:rPr>
        <w:t>”成本审核</w:t>
      </w:r>
      <w:r>
        <w:rPr>
          <w:rFonts w:hint="eastAsia" w:ascii="仿宋_GB2312" w:eastAsia="仿宋_GB2312"/>
          <w:color w:val="auto"/>
          <w:sz w:val="32"/>
          <w:szCs w:val="28"/>
        </w:rPr>
        <w:t>。</w:t>
      </w:r>
    </w:p>
    <w:p w14:paraId="32ACCB5B">
      <w:pPr>
        <w:pStyle w:val="3"/>
        <w:pageBreakBefore w:val="0"/>
        <w:widowControl w:val="0"/>
        <w:kinsoku/>
        <w:wordWrap/>
        <w:overflowPunct/>
        <w:topLinePunct w:val="0"/>
        <w:autoSpaceDE/>
        <w:autoSpaceDN/>
        <w:bidi w:val="0"/>
        <w:snapToGrid/>
        <w:spacing w:line="480" w:lineRule="exact"/>
        <w:ind w:firstLine="640" w:firstLineChars="200"/>
        <w:rPr>
          <w:sz w:val="32"/>
        </w:rPr>
      </w:pPr>
      <w:bookmarkStart w:id="11" w:name="_Toc415478496"/>
      <w:bookmarkStart w:id="12" w:name="_Toc423615546"/>
      <w:r>
        <w:rPr>
          <w:rFonts w:hint="eastAsia"/>
          <w:sz w:val="32"/>
        </w:rPr>
        <w:t>三、项目服务期限</w:t>
      </w:r>
      <w:bookmarkEnd w:id="11"/>
      <w:bookmarkEnd w:id="12"/>
    </w:p>
    <w:p w14:paraId="0945C702">
      <w:pPr>
        <w:pageBreakBefore w:val="0"/>
        <w:widowControl w:val="0"/>
        <w:kinsoku/>
        <w:wordWrap/>
        <w:overflowPunct/>
        <w:topLinePunct w:val="0"/>
        <w:autoSpaceDE/>
        <w:autoSpaceDN/>
        <w:bidi w:val="0"/>
        <w:snapToGrid/>
        <w:spacing w:line="480" w:lineRule="exact"/>
        <w:ind w:firstLine="640" w:firstLineChars="200"/>
        <w:rPr>
          <w:rFonts w:hint="eastAsia" w:ascii="仿宋_GB2312" w:eastAsia="仿宋_GB2312"/>
          <w:sz w:val="32"/>
          <w:szCs w:val="28"/>
        </w:rPr>
      </w:pPr>
      <w:r>
        <w:rPr>
          <w:rFonts w:hint="eastAsia" w:ascii="仿宋_GB2312" w:eastAsia="仿宋_GB2312"/>
          <w:sz w:val="32"/>
          <w:szCs w:val="28"/>
        </w:rPr>
        <w:t>202</w:t>
      </w:r>
      <w:r>
        <w:rPr>
          <w:rFonts w:hint="eastAsia" w:ascii="仿宋_GB2312" w:eastAsia="仿宋_GB2312"/>
          <w:sz w:val="32"/>
          <w:szCs w:val="28"/>
          <w:lang w:val="en-US" w:eastAsia="zh-CN"/>
        </w:rPr>
        <w:t>6</w:t>
      </w:r>
      <w:r>
        <w:rPr>
          <w:rFonts w:hint="eastAsia" w:ascii="仿宋_GB2312" w:eastAsia="仿宋_GB2312"/>
          <w:sz w:val="32"/>
          <w:szCs w:val="28"/>
        </w:rPr>
        <w:t>年</w:t>
      </w:r>
      <w:r>
        <w:rPr>
          <w:rFonts w:hint="eastAsia" w:ascii="仿宋_GB2312" w:eastAsia="仿宋_GB2312"/>
          <w:sz w:val="32"/>
          <w:szCs w:val="28"/>
          <w:lang w:val="en-US" w:eastAsia="zh-CN"/>
        </w:rPr>
        <w:t>4</w:t>
      </w:r>
      <w:r>
        <w:rPr>
          <w:rFonts w:hint="eastAsia" w:ascii="仿宋_GB2312" w:eastAsia="仿宋_GB2312"/>
          <w:sz w:val="32"/>
          <w:szCs w:val="28"/>
        </w:rPr>
        <w:t>月</w:t>
      </w:r>
      <w:r>
        <w:rPr>
          <w:rFonts w:hint="eastAsia" w:ascii="仿宋_GB2312" w:eastAsia="仿宋_GB2312"/>
          <w:sz w:val="32"/>
          <w:szCs w:val="28"/>
          <w:lang w:val="en-US" w:eastAsia="zh-CN"/>
        </w:rPr>
        <w:t>6</w:t>
      </w:r>
      <w:r>
        <w:rPr>
          <w:rFonts w:hint="eastAsia" w:ascii="仿宋_GB2312" w:eastAsia="仿宋_GB2312"/>
          <w:sz w:val="32"/>
          <w:szCs w:val="28"/>
        </w:rPr>
        <w:t>日-</w:t>
      </w:r>
      <w:r>
        <w:rPr>
          <w:rFonts w:hint="eastAsia" w:ascii="仿宋_GB2312" w:eastAsia="仿宋_GB2312"/>
          <w:sz w:val="32"/>
          <w:szCs w:val="28"/>
          <w:lang w:val="en-US" w:eastAsia="zh-CN"/>
        </w:rPr>
        <w:t>4</w:t>
      </w:r>
      <w:r>
        <w:rPr>
          <w:rFonts w:hint="eastAsia" w:ascii="仿宋_GB2312" w:eastAsia="仿宋_GB2312"/>
          <w:sz w:val="32"/>
          <w:szCs w:val="28"/>
        </w:rPr>
        <w:t>月</w:t>
      </w:r>
      <w:r>
        <w:rPr>
          <w:rFonts w:hint="eastAsia" w:ascii="仿宋_GB2312" w:eastAsia="仿宋_GB2312"/>
          <w:sz w:val="32"/>
          <w:szCs w:val="28"/>
          <w:lang w:val="en-US" w:eastAsia="zh-CN"/>
        </w:rPr>
        <w:t>30</w:t>
      </w:r>
      <w:r>
        <w:rPr>
          <w:rFonts w:hint="eastAsia" w:ascii="仿宋_GB2312" w:eastAsia="仿宋_GB2312"/>
          <w:sz w:val="32"/>
          <w:szCs w:val="28"/>
        </w:rPr>
        <w:t>日。</w:t>
      </w:r>
    </w:p>
    <w:p w14:paraId="4547329C">
      <w:pPr>
        <w:pageBreakBefore w:val="0"/>
        <w:widowControl w:val="0"/>
        <w:kinsoku/>
        <w:wordWrap/>
        <w:overflowPunct/>
        <w:topLinePunct w:val="0"/>
        <w:autoSpaceDE/>
        <w:autoSpaceDN/>
        <w:bidi w:val="0"/>
        <w:snapToGrid/>
        <w:spacing w:line="480" w:lineRule="exact"/>
        <w:ind w:firstLine="640" w:firstLineChars="200"/>
        <w:rPr>
          <w:rFonts w:hint="eastAsia" w:ascii="仿宋_GB2312" w:eastAsia="仿宋_GB2312"/>
          <w:sz w:val="32"/>
          <w:szCs w:val="28"/>
        </w:rPr>
      </w:pPr>
    </w:p>
    <w:p w14:paraId="5C3C7B30">
      <w:pPr>
        <w:pStyle w:val="2"/>
        <w:pageBreakBefore w:val="0"/>
        <w:widowControl w:val="0"/>
        <w:kinsoku/>
        <w:wordWrap/>
        <w:overflowPunct/>
        <w:topLinePunct w:val="0"/>
        <w:autoSpaceDE/>
        <w:autoSpaceDN/>
        <w:bidi w:val="0"/>
        <w:snapToGrid/>
        <w:spacing w:line="480" w:lineRule="exact"/>
        <w:rPr>
          <w:rFonts w:ascii="黑体"/>
          <w:szCs w:val="28"/>
        </w:rPr>
      </w:pPr>
      <w:bookmarkStart w:id="13" w:name="_Toc423615547"/>
      <w:r>
        <w:rPr>
          <w:rFonts w:hint="eastAsia"/>
        </w:rPr>
        <w:t>第四部分   评审程序和评审方法、标准</w:t>
      </w:r>
      <w:bookmarkEnd w:id="13"/>
    </w:p>
    <w:p w14:paraId="0C8771AD">
      <w:pPr>
        <w:pStyle w:val="20"/>
        <w:pageBreakBefore w:val="0"/>
        <w:widowControl w:val="0"/>
        <w:numPr>
          <w:ilvl w:val="5"/>
          <w:numId w:val="5"/>
        </w:numPr>
        <w:tabs>
          <w:tab w:val="left" w:pos="3160"/>
          <w:tab w:val="clear" w:pos="0"/>
        </w:tabs>
        <w:kinsoku/>
        <w:wordWrap/>
        <w:overflowPunct/>
        <w:topLinePunct w:val="0"/>
        <w:autoSpaceDE/>
        <w:autoSpaceDN/>
        <w:bidi w:val="0"/>
        <w:snapToGrid/>
        <w:spacing w:line="480" w:lineRule="exact"/>
        <w:outlineLvl w:val="2"/>
        <w:rPr>
          <w:rFonts w:ascii="黑体" w:eastAsia="黑体"/>
          <w:b w:val="0"/>
          <w:sz w:val="32"/>
          <w:szCs w:val="28"/>
        </w:rPr>
      </w:pPr>
      <w:bookmarkStart w:id="14" w:name="_Toc415478498"/>
      <w:r>
        <w:rPr>
          <w:rFonts w:hint="eastAsia" w:ascii="黑体" w:eastAsia="黑体"/>
          <w:b w:val="0"/>
          <w:sz w:val="32"/>
          <w:szCs w:val="28"/>
        </w:rPr>
        <w:t xml:space="preserve">    </w:t>
      </w:r>
      <w:bookmarkStart w:id="15" w:name="_Toc423615548"/>
      <w:r>
        <w:rPr>
          <w:rFonts w:hint="eastAsia" w:ascii="黑体" w:eastAsia="黑体"/>
          <w:b w:val="0"/>
          <w:sz w:val="32"/>
          <w:szCs w:val="28"/>
        </w:rPr>
        <w:t>一、评审程序及说明</w:t>
      </w:r>
      <w:bookmarkEnd w:id="14"/>
      <w:bookmarkEnd w:id="15"/>
    </w:p>
    <w:p w14:paraId="63300B1F">
      <w:pPr>
        <w:pageBreakBefore w:val="0"/>
        <w:widowControl w:val="0"/>
        <w:numPr>
          <w:ilvl w:val="0"/>
          <w:numId w:val="6"/>
        </w:numPr>
        <w:kinsoku/>
        <w:wordWrap/>
        <w:overflowPunct/>
        <w:topLinePunct w:val="0"/>
        <w:autoSpaceDE/>
        <w:autoSpaceDN/>
        <w:bidi w:val="0"/>
        <w:snapToGrid/>
        <w:spacing w:line="480" w:lineRule="exact"/>
        <w:ind w:firstLine="643" w:firstLineChars="200"/>
        <w:rPr>
          <w:rFonts w:hint="eastAsia" w:ascii="仿宋_GB2312" w:eastAsia="仿宋_GB2312"/>
          <w:b/>
          <w:sz w:val="32"/>
          <w:szCs w:val="28"/>
        </w:rPr>
      </w:pPr>
      <w:r>
        <w:rPr>
          <w:rFonts w:hint="eastAsia" w:ascii="仿宋_GB2312" w:eastAsia="仿宋_GB2312"/>
          <w:b/>
          <w:sz w:val="32"/>
          <w:szCs w:val="28"/>
        </w:rPr>
        <w:t>评审的准备</w:t>
      </w:r>
    </w:p>
    <w:p w14:paraId="2E2889F1">
      <w:pPr>
        <w:pageBreakBefore w:val="0"/>
        <w:widowControl w:val="0"/>
        <w:numPr>
          <w:ilvl w:val="0"/>
          <w:numId w:val="0"/>
        </w:numPr>
        <w:kinsoku/>
        <w:wordWrap/>
        <w:overflowPunct/>
        <w:topLinePunct w:val="0"/>
        <w:autoSpaceDE/>
        <w:autoSpaceDN/>
        <w:bidi w:val="0"/>
        <w:snapToGrid/>
        <w:spacing w:line="480" w:lineRule="exact"/>
        <w:ind w:firstLine="640" w:firstLineChars="200"/>
      </w:pPr>
      <w:r>
        <w:rPr>
          <w:rFonts w:hint="eastAsia" w:ascii="仿宋_GB2312" w:eastAsia="仿宋_GB2312"/>
          <w:sz w:val="32"/>
          <w:szCs w:val="28"/>
        </w:rPr>
        <w:t>响应</w:t>
      </w:r>
      <w:r>
        <w:rPr>
          <w:rFonts w:hint="eastAsia" w:ascii="仿宋_GB2312" w:eastAsia="仿宋_GB2312"/>
          <w:sz w:val="32"/>
          <w:szCs w:val="28"/>
          <w:lang w:eastAsia="zh-CN"/>
        </w:rPr>
        <w:t>单位需于</w:t>
      </w:r>
      <w:r>
        <w:rPr>
          <w:rFonts w:hint="eastAsia" w:ascii="仿宋_GB2312" w:eastAsia="仿宋_GB2312"/>
          <w:sz w:val="32"/>
          <w:szCs w:val="28"/>
          <w:lang w:val="en-US" w:eastAsia="zh-CN"/>
        </w:rPr>
        <w:t>2026年3月201日17:00前向淄川区发展和改革局提交竞争性评审相关资料</w:t>
      </w:r>
      <w:r>
        <w:rPr>
          <w:rFonts w:hint="eastAsia"/>
        </w:rPr>
        <w:t>。</w:t>
      </w:r>
    </w:p>
    <w:p w14:paraId="64980C8F">
      <w:pPr>
        <w:pageBreakBefore w:val="0"/>
        <w:widowControl w:val="0"/>
        <w:kinsoku/>
        <w:wordWrap/>
        <w:overflowPunct/>
        <w:topLinePunct w:val="0"/>
        <w:autoSpaceDE/>
        <w:autoSpaceDN/>
        <w:bidi w:val="0"/>
        <w:snapToGrid/>
        <w:spacing w:line="480" w:lineRule="exact"/>
        <w:ind w:firstLine="643" w:firstLineChars="200"/>
        <w:rPr>
          <w:rFonts w:ascii="仿宋_GB2312" w:eastAsia="仿宋_GB2312"/>
          <w:b/>
          <w:sz w:val="32"/>
          <w:szCs w:val="28"/>
        </w:rPr>
      </w:pPr>
      <w:r>
        <w:rPr>
          <w:rFonts w:hint="eastAsia" w:ascii="仿宋_GB2312" w:eastAsia="仿宋_GB2312"/>
          <w:b/>
          <w:sz w:val="32"/>
          <w:szCs w:val="28"/>
        </w:rPr>
        <w:t>（二）评审程序</w:t>
      </w:r>
    </w:p>
    <w:p w14:paraId="4CDB8C77">
      <w:pPr>
        <w:pageBreakBefore w:val="0"/>
        <w:widowControl w:val="0"/>
        <w:kinsoku/>
        <w:wordWrap/>
        <w:overflowPunct/>
        <w:topLinePunct w:val="0"/>
        <w:autoSpaceDE/>
        <w:autoSpaceDN/>
        <w:bidi w:val="0"/>
        <w:snapToGrid/>
        <w:spacing w:line="480" w:lineRule="exact"/>
        <w:ind w:firstLine="640" w:firstLineChars="200"/>
        <w:rPr>
          <w:rFonts w:ascii="仿宋_GB2312" w:eastAsia="仿宋_GB2312"/>
          <w:sz w:val="32"/>
          <w:szCs w:val="28"/>
        </w:rPr>
      </w:pPr>
      <w:r>
        <w:rPr>
          <w:rFonts w:hint="eastAsia" w:ascii="仿宋_GB2312" w:eastAsia="仿宋_GB2312"/>
          <w:sz w:val="32"/>
          <w:szCs w:val="28"/>
        </w:rPr>
        <w:t>1.对所有响应文件进行资格性和符合性审查。</w:t>
      </w:r>
    </w:p>
    <w:p w14:paraId="462242CA">
      <w:pPr>
        <w:pageBreakBefore w:val="0"/>
        <w:widowControl w:val="0"/>
        <w:kinsoku/>
        <w:wordWrap/>
        <w:overflowPunct/>
        <w:topLinePunct w:val="0"/>
        <w:autoSpaceDE/>
        <w:autoSpaceDN/>
        <w:bidi w:val="0"/>
        <w:snapToGrid/>
        <w:spacing w:line="480" w:lineRule="exact"/>
        <w:ind w:firstLine="640" w:firstLineChars="200"/>
        <w:rPr>
          <w:rFonts w:ascii="仿宋_GB2312" w:eastAsia="仿宋_GB2312"/>
          <w:sz w:val="32"/>
          <w:szCs w:val="28"/>
        </w:rPr>
      </w:pPr>
      <w:r>
        <w:rPr>
          <w:rFonts w:hint="eastAsia" w:ascii="仿宋_GB2312" w:eastAsia="仿宋_GB2312"/>
          <w:sz w:val="32"/>
          <w:szCs w:val="28"/>
        </w:rPr>
        <w:t>2.按照评审程序对响应人实施评审打分。</w:t>
      </w:r>
    </w:p>
    <w:p w14:paraId="6F2A8B64">
      <w:pPr>
        <w:pStyle w:val="20"/>
        <w:pageBreakBefore w:val="0"/>
        <w:widowControl w:val="0"/>
        <w:numPr>
          <w:ilvl w:val="5"/>
          <w:numId w:val="5"/>
        </w:numPr>
        <w:tabs>
          <w:tab w:val="left" w:pos="3160"/>
          <w:tab w:val="clear" w:pos="0"/>
        </w:tabs>
        <w:kinsoku/>
        <w:wordWrap/>
        <w:overflowPunct/>
        <w:topLinePunct w:val="0"/>
        <w:autoSpaceDE/>
        <w:autoSpaceDN/>
        <w:bidi w:val="0"/>
        <w:snapToGrid/>
        <w:spacing w:line="480" w:lineRule="exact"/>
        <w:outlineLvl w:val="2"/>
        <w:rPr>
          <w:rFonts w:ascii="黑体" w:eastAsia="黑体"/>
          <w:b w:val="0"/>
          <w:sz w:val="32"/>
          <w:szCs w:val="28"/>
        </w:rPr>
      </w:pPr>
      <w:bookmarkStart w:id="16" w:name="_Toc415478499"/>
      <w:r>
        <w:rPr>
          <w:rFonts w:hint="eastAsia" w:ascii="黑体" w:eastAsia="黑体"/>
          <w:b w:val="0"/>
          <w:sz w:val="32"/>
          <w:szCs w:val="28"/>
        </w:rPr>
        <w:t xml:space="preserve">    </w:t>
      </w:r>
      <w:bookmarkStart w:id="17" w:name="_Toc423615549"/>
      <w:r>
        <w:rPr>
          <w:rFonts w:hint="eastAsia" w:ascii="黑体" w:eastAsia="黑体"/>
          <w:b w:val="0"/>
          <w:sz w:val="32"/>
          <w:szCs w:val="28"/>
        </w:rPr>
        <w:t>二、评分方法及标准</w:t>
      </w:r>
      <w:bookmarkEnd w:id="16"/>
      <w:bookmarkEnd w:id="17"/>
    </w:p>
    <w:p w14:paraId="0831B8F0">
      <w:pPr>
        <w:pageBreakBefore w:val="0"/>
        <w:widowControl w:val="0"/>
        <w:kinsoku/>
        <w:wordWrap/>
        <w:overflowPunct/>
        <w:topLinePunct w:val="0"/>
        <w:autoSpaceDE/>
        <w:autoSpaceDN/>
        <w:bidi w:val="0"/>
        <w:snapToGrid/>
        <w:spacing w:line="480" w:lineRule="exact"/>
        <w:ind w:firstLine="640" w:firstLineChars="200"/>
        <w:rPr>
          <w:rFonts w:ascii="仿宋_GB2312" w:eastAsia="仿宋_GB2312"/>
          <w:sz w:val="32"/>
          <w:szCs w:val="28"/>
        </w:rPr>
      </w:pPr>
      <w:r>
        <w:rPr>
          <w:rFonts w:hint="eastAsia" w:ascii="仿宋_GB2312" w:eastAsia="仿宋_GB2312"/>
          <w:sz w:val="32"/>
          <w:szCs w:val="28"/>
        </w:rPr>
        <w:t>具体分值分配如下：</w:t>
      </w:r>
    </w:p>
    <w:tbl>
      <w:tblPr>
        <w:tblStyle w:val="12"/>
        <w:tblpPr w:leftFromText="180" w:rightFromText="180" w:vertAnchor="text" w:horzAnchor="page" w:tblpX="1132" w:tblpY="556"/>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415"/>
        <w:gridCol w:w="5108"/>
        <w:gridCol w:w="915"/>
      </w:tblGrid>
      <w:tr w14:paraId="6302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449" w:type="dxa"/>
            <w:vAlign w:val="center"/>
          </w:tcPr>
          <w:p w14:paraId="6CB02199">
            <w:pPr>
              <w:jc w:val="center"/>
              <w:rPr>
                <w:rFonts w:ascii="黑体" w:eastAsia="黑体"/>
                <w:sz w:val="30"/>
                <w:szCs w:val="30"/>
              </w:rPr>
            </w:pPr>
            <w:bookmarkStart w:id="18" w:name="_Toc34423573" w:colFirst="0" w:colLast="2"/>
            <w:bookmarkStart w:id="19" w:name="_Toc34423570" w:colFirst="0" w:colLast="2"/>
            <w:bookmarkStart w:id="20" w:name="_Toc24239438" w:colFirst="0" w:colLast="2"/>
            <w:bookmarkStart w:id="21" w:name="_Toc20651994" w:colFirst="0" w:colLast="2"/>
            <w:r>
              <w:rPr>
                <w:rFonts w:hint="eastAsia" w:ascii="黑体" w:eastAsia="黑体"/>
                <w:sz w:val="30"/>
                <w:szCs w:val="30"/>
              </w:rPr>
              <w:t>序号</w:t>
            </w:r>
          </w:p>
        </w:tc>
        <w:tc>
          <w:tcPr>
            <w:tcW w:w="2415" w:type="dxa"/>
            <w:vAlign w:val="center"/>
          </w:tcPr>
          <w:p w14:paraId="3691EDE3">
            <w:pPr>
              <w:jc w:val="center"/>
              <w:rPr>
                <w:rFonts w:ascii="黑体" w:eastAsia="黑体"/>
                <w:sz w:val="30"/>
                <w:szCs w:val="30"/>
              </w:rPr>
            </w:pPr>
            <w:r>
              <w:rPr>
                <w:rFonts w:hint="eastAsia" w:ascii="黑体" w:eastAsia="黑体"/>
                <w:sz w:val="30"/>
                <w:szCs w:val="30"/>
              </w:rPr>
              <w:t>项目评分因素</w:t>
            </w:r>
          </w:p>
        </w:tc>
        <w:tc>
          <w:tcPr>
            <w:tcW w:w="5108" w:type="dxa"/>
            <w:vAlign w:val="center"/>
          </w:tcPr>
          <w:p w14:paraId="2D031BC8">
            <w:pPr>
              <w:ind w:firstLine="600" w:firstLineChars="200"/>
              <w:jc w:val="center"/>
              <w:rPr>
                <w:rFonts w:ascii="黑体" w:eastAsia="黑体"/>
                <w:sz w:val="30"/>
                <w:szCs w:val="30"/>
              </w:rPr>
            </w:pPr>
            <w:r>
              <w:rPr>
                <w:rFonts w:hint="eastAsia" w:ascii="黑体" w:eastAsia="黑体"/>
                <w:sz w:val="30"/>
                <w:szCs w:val="30"/>
              </w:rPr>
              <w:t>评分标准说明</w:t>
            </w:r>
          </w:p>
        </w:tc>
        <w:tc>
          <w:tcPr>
            <w:tcW w:w="915" w:type="dxa"/>
            <w:vAlign w:val="center"/>
          </w:tcPr>
          <w:p w14:paraId="0050C315">
            <w:pPr>
              <w:jc w:val="center"/>
              <w:rPr>
                <w:rFonts w:ascii="黑体" w:eastAsia="黑体"/>
                <w:sz w:val="30"/>
                <w:szCs w:val="30"/>
              </w:rPr>
            </w:pPr>
            <w:r>
              <w:rPr>
                <w:rFonts w:hint="eastAsia" w:ascii="黑体" w:eastAsia="黑体"/>
                <w:sz w:val="30"/>
                <w:szCs w:val="30"/>
              </w:rPr>
              <w:t>分值</w:t>
            </w:r>
          </w:p>
        </w:tc>
      </w:tr>
      <w:tr w14:paraId="4466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449" w:type="dxa"/>
            <w:vMerge w:val="restart"/>
            <w:vAlign w:val="center"/>
          </w:tcPr>
          <w:p w14:paraId="21BDBD04">
            <w:pPr>
              <w:ind w:left="600" w:hanging="600" w:hangingChars="200"/>
              <w:rPr>
                <w:rFonts w:hint="eastAsia" w:ascii="仿宋_GB2312" w:eastAsia="仿宋_GB2312"/>
                <w:sz w:val="30"/>
                <w:szCs w:val="30"/>
                <w:lang w:eastAsia="zh-CN"/>
              </w:rPr>
            </w:pPr>
            <w:r>
              <w:rPr>
                <w:rFonts w:hint="eastAsia" w:ascii="仿宋_GB2312" w:eastAsia="仿宋_GB2312"/>
                <w:sz w:val="30"/>
                <w:szCs w:val="30"/>
                <w:lang w:eastAsia="zh-CN"/>
              </w:rPr>
              <w:t>一、</w:t>
            </w:r>
            <w:r>
              <w:rPr>
                <w:rFonts w:hint="eastAsia" w:ascii="仿宋_GB2312" w:eastAsia="仿宋_GB2312"/>
                <w:sz w:val="30"/>
                <w:szCs w:val="30"/>
              </w:rPr>
              <w:t>业务</w:t>
            </w:r>
            <w:r>
              <w:rPr>
                <w:rFonts w:hint="eastAsia" w:ascii="仿宋_GB2312" w:eastAsia="仿宋_GB2312"/>
                <w:sz w:val="30"/>
                <w:szCs w:val="30"/>
                <w:lang w:eastAsia="zh-CN"/>
              </w:rPr>
              <w:t>业绩</w:t>
            </w:r>
          </w:p>
        </w:tc>
        <w:tc>
          <w:tcPr>
            <w:tcW w:w="2415" w:type="dxa"/>
            <w:tcBorders>
              <w:bottom w:val="single" w:color="auto" w:sz="4" w:space="0"/>
            </w:tcBorders>
            <w:vAlign w:val="center"/>
          </w:tcPr>
          <w:p w14:paraId="2226B115">
            <w:pPr>
              <w:rPr>
                <w:rFonts w:ascii="仿宋_GB2312" w:eastAsia="仿宋_GB2312"/>
                <w:sz w:val="30"/>
                <w:szCs w:val="30"/>
              </w:rPr>
            </w:pPr>
            <w:r>
              <w:rPr>
                <w:rFonts w:hint="eastAsia" w:ascii="仿宋_GB2312" w:eastAsia="仿宋_GB2312"/>
                <w:sz w:val="30"/>
                <w:szCs w:val="30"/>
              </w:rPr>
              <w:t>1.项目人员组成</w:t>
            </w:r>
          </w:p>
        </w:tc>
        <w:tc>
          <w:tcPr>
            <w:tcW w:w="5108" w:type="dxa"/>
            <w:tcBorders>
              <w:bottom w:val="single" w:color="auto" w:sz="4" w:space="0"/>
            </w:tcBorders>
            <w:vAlign w:val="center"/>
          </w:tcPr>
          <w:p w14:paraId="01D3EA74">
            <w:pPr>
              <w:rPr>
                <w:rFonts w:ascii="仿宋_GB2312" w:eastAsia="仿宋_GB2312"/>
                <w:sz w:val="28"/>
                <w:szCs w:val="28"/>
              </w:rPr>
            </w:pPr>
            <w:r>
              <w:rPr>
                <w:rFonts w:hint="eastAsia" w:ascii="仿宋_GB2312" w:eastAsia="仿宋_GB2312"/>
                <w:sz w:val="28"/>
                <w:szCs w:val="28"/>
              </w:rPr>
              <w:t>专业审计人数，包括主审和助理人员</w:t>
            </w:r>
          </w:p>
        </w:tc>
        <w:tc>
          <w:tcPr>
            <w:tcW w:w="915" w:type="dxa"/>
            <w:tcBorders>
              <w:bottom w:val="single" w:color="auto" w:sz="4" w:space="0"/>
            </w:tcBorders>
            <w:vAlign w:val="center"/>
          </w:tcPr>
          <w:p w14:paraId="36E1D3C5">
            <w:pPr>
              <w:jc w:val="center"/>
              <w:rPr>
                <w:rFonts w:ascii="仿宋_GB2312" w:eastAsia="仿宋_GB2312"/>
                <w:sz w:val="32"/>
              </w:rPr>
            </w:pPr>
            <w:r>
              <w:rPr>
                <w:rFonts w:hint="eastAsia" w:ascii="仿宋_GB2312" w:eastAsia="仿宋_GB2312"/>
                <w:sz w:val="32"/>
              </w:rPr>
              <w:t>20</w:t>
            </w:r>
          </w:p>
        </w:tc>
      </w:tr>
      <w:tr w14:paraId="30F9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449" w:type="dxa"/>
            <w:vMerge w:val="continue"/>
            <w:vAlign w:val="center"/>
          </w:tcPr>
          <w:p w14:paraId="4C363B7B">
            <w:pPr>
              <w:rPr>
                <w:sz w:val="30"/>
                <w:szCs w:val="30"/>
              </w:rPr>
            </w:pPr>
          </w:p>
        </w:tc>
        <w:tc>
          <w:tcPr>
            <w:tcW w:w="2415" w:type="dxa"/>
            <w:vAlign w:val="center"/>
          </w:tcPr>
          <w:p w14:paraId="60454209">
            <w:pPr>
              <w:rPr>
                <w:rFonts w:ascii="仿宋_GB2312" w:eastAsia="仿宋_GB2312"/>
                <w:sz w:val="30"/>
                <w:szCs w:val="30"/>
              </w:rPr>
            </w:pPr>
            <w:r>
              <w:rPr>
                <w:rFonts w:hint="eastAsia" w:ascii="仿宋_GB2312" w:eastAsia="仿宋_GB2312"/>
                <w:sz w:val="30"/>
                <w:szCs w:val="30"/>
              </w:rPr>
              <w:t>2.公司相关业绩</w:t>
            </w:r>
          </w:p>
        </w:tc>
        <w:tc>
          <w:tcPr>
            <w:tcW w:w="5108" w:type="dxa"/>
            <w:vAlign w:val="center"/>
          </w:tcPr>
          <w:p w14:paraId="3DBCC7F7">
            <w:pPr>
              <w:rPr>
                <w:rFonts w:ascii="宋体" w:cs="宋体"/>
                <w:sz w:val="28"/>
                <w:szCs w:val="28"/>
              </w:rPr>
            </w:pPr>
            <w:r>
              <w:rPr>
                <w:rFonts w:hint="eastAsia" w:ascii="仿宋_GB2312" w:eastAsia="仿宋_GB2312"/>
                <w:sz w:val="28"/>
                <w:szCs w:val="28"/>
              </w:rPr>
              <w:t>近三年业绩（</w:t>
            </w:r>
            <w:r>
              <w:rPr>
                <w:rFonts w:hint="eastAsia" w:ascii="仿宋_GB2312" w:eastAsia="仿宋_GB2312"/>
                <w:b w:val="0"/>
                <w:bCs w:val="0"/>
                <w:sz w:val="28"/>
                <w:szCs w:val="28"/>
              </w:rPr>
              <w:t>以提供的合同或协议为准</w:t>
            </w:r>
            <w:r>
              <w:rPr>
                <w:rFonts w:hint="eastAsia" w:ascii="仿宋_GB2312" w:eastAsia="仿宋_GB2312"/>
                <w:sz w:val="28"/>
                <w:szCs w:val="28"/>
              </w:rPr>
              <w:t>）</w:t>
            </w:r>
          </w:p>
        </w:tc>
        <w:tc>
          <w:tcPr>
            <w:tcW w:w="915" w:type="dxa"/>
            <w:vAlign w:val="center"/>
          </w:tcPr>
          <w:p w14:paraId="0832845A">
            <w:pPr>
              <w:jc w:val="center"/>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0</w:t>
            </w:r>
          </w:p>
        </w:tc>
      </w:tr>
      <w:tr w14:paraId="3E63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449" w:type="dxa"/>
            <w:vMerge w:val="restart"/>
            <w:vAlign w:val="center"/>
          </w:tcPr>
          <w:p w14:paraId="5F674F70">
            <w:pPr>
              <w:ind w:left="600" w:hanging="600" w:hangingChars="200"/>
              <w:rPr>
                <w:rFonts w:ascii="仿宋_GB2312" w:eastAsia="仿宋_GB2312"/>
                <w:sz w:val="30"/>
                <w:szCs w:val="30"/>
              </w:rPr>
            </w:pPr>
            <w:r>
              <w:rPr>
                <w:rFonts w:hint="eastAsia" w:ascii="仿宋_GB2312" w:eastAsia="仿宋_GB2312"/>
                <w:sz w:val="30"/>
                <w:szCs w:val="30"/>
              </w:rPr>
              <w:t>二、技术服务</w:t>
            </w:r>
          </w:p>
        </w:tc>
        <w:tc>
          <w:tcPr>
            <w:tcW w:w="2415" w:type="dxa"/>
            <w:vAlign w:val="center"/>
          </w:tcPr>
          <w:p w14:paraId="1BF38F5A">
            <w:pPr>
              <w:rPr>
                <w:rFonts w:ascii="仿宋_GB2312" w:eastAsia="仿宋_GB2312"/>
                <w:sz w:val="30"/>
                <w:szCs w:val="30"/>
              </w:rPr>
            </w:pPr>
            <w:r>
              <w:rPr>
                <w:rFonts w:hint="eastAsia" w:ascii="仿宋_GB2312" w:eastAsia="仿宋_GB2312"/>
                <w:sz w:val="30"/>
                <w:szCs w:val="30"/>
              </w:rPr>
              <w:t>1.项目计划</w:t>
            </w:r>
          </w:p>
        </w:tc>
        <w:tc>
          <w:tcPr>
            <w:tcW w:w="5108" w:type="dxa"/>
            <w:vAlign w:val="center"/>
          </w:tcPr>
          <w:p w14:paraId="20EB2F5A">
            <w:pPr>
              <w:rPr>
                <w:rFonts w:ascii="仿宋_GB2312" w:eastAsia="仿宋_GB2312"/>
                <w:sz w:val="28"/>
                <w:szCs w:val="28"/>
              </w:rPr>
            </w:pPr>
            <w:r>
              <w:rPr>
                <w:rFonts w:hint="eastAsia" w:ascii="仿宋_GB2312" w:eastAsia="仿宋_GB2312"/>
                <w:sz w:val="28"/>
                <w:szCs w:val="28"/>
              </w:rPr>
              <w:t>包括项目组织实施方案、人员配置、进度安排等</w:t>
            </w:r>
          </w:p>
        </w:tc>
        <w:tc>
          <w:tcPr>
            <w:tcW w:w="915" w:type="dxa"/>
            <w:vAlign w:val="center"/>
          </w:tcPr>
          <w:p w14:paraId="10BFEF11">
            <w:pPr>
              <w:jc w:val="center"/>
              <w:rPr>
                <w:rFonts w:ascii="仿宋_GB2312" w:eastAsia="仿宋_GB2312"/>
                <w:sz w:val="32"/>
              </w:rPr>
            </w:pPr>
            <w:r>
              <w:rPr>
                <w:rFonts w:hint="eastAsia" w:ascii="仿宋_GB2312" w:eastAsia="仿宋_GB2312"/>
                <w:sz w:val="32"/>
                <w:lang w:val="en-US" w:eastAsia="zh-CN"/>
              </w:rPr>
              <w:t>1</w:t>
            </w:r>
            <w:r>
              <w:rPr>
                <w:rFonts w:hint="eastAsia" w:ascii="仿宋_GB2312" w:eastAsia="仿宋_GB2312"/>
                <w:sz w:val="32"/>
              </w:rPr>
              <w:t>0</w:t>
            </w:r>
          </w:p>
        </w:tc>
      </w:tr>
      <w:tr w14:paraId="3941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449" w:type="dxa"/>
            <w:vMerge w:val="continue"/>
            <w:vAlign w:val="center"/>
          </w:tcPr>
          <w:p w14:paraId="22D06676">
            <w:pPr>
              <w:rPr>
                <w:sz w:val="30"/>
                <w:szCs w:val="30"/>
              </w:rPr>
            </w:pPr>
          </w:p>
        </w:tc>
        <w:tc>
          <w:tcPr>
            <w:tcW w:w="2415" w:type="dxa"/>
            <w:vAlign w:val="center"/>
          </w:tcPr>
          <w:p w14:paraId="755B48E6">
            <w:pPr>
              <w:rPr>
                <w:rFonts w:ascii="仿宋_GB2312" w:eastAsia="仿宋_GB2312"/>
                <w:sz w:val="30"/>
                <w:szCs w:val="30"/>
              </w:rPr>
            </w:pPr>
            <w:r>
              <w:rPr>
                <w:rFonts w:hint="eastAsia" w:ascii="仿宋_GB2312" w:eastAsia="仿宋_GB2312"/>
                <w:sz w:val="30"/>
                <w:szCs w:val="30"/>
              </w:rPr>
              <w:t>2.服务质量</w:t>
            </w:r>
          </w:p>
        </w:tc>
        <w:tc>
          <w:tcPr>
            <w:tcW w:w="5108" w:type="dxa"/>
            <w:vAlign w:val="center"/>
          </w:tcPr>
          <w:p w14:paraId="58F3E449">
            <w:pPr>
              <w:rPr>
                <w:rFonts w:ascii="仿宋_GB2312" w:eastAsia="仿宋_GB2312"/>
                <w:sz w:val="28"/>
                <w:szCs w:val="28"/>
              </w:rPr>
            </w:pPr>
            <w:r>
              <w:rPr>
                <w:rFonts w:hint="eastAsia" w:ascii="仿宋_GB2312" w:eastAsia="仿宋_GB2312"/>
                <w:sz w:val="28"/>
                <w:szCs w:val="28"/>
              </w:rPr>
              <w:t>包括项目管理制度、应急预案</w:t>
            </w:r>
          </w:p>
        </w:tc>
        <w:tc>
          <w:tcPr>
            <w:tcW w:w="915" w:type="dxa"/>
            <w:vAlign w:val="center"/>
          </w:tcPr>
          <w:p w14:paraId="17B126E5">
            <w:pPr>
              <w:jc w:val="center"/>
              <w:rPr>
                <w:rFonts w:ascii="仿宋_GB2312" w:eastAsia="仿宋_GB2312"/>
                <w:sz w:val="32"/>
              </w:rPr>
            </w:pPr>
            <w:r>
              <w:rPr>
                <w:rFonts w:hint="eastAsia" w:ascii="仿宋_GB2312" w:eastAsia="仿宋_GB2312"/>
                <w:sz w:val="32"/>
                <w:lang w:val="en-US" w:eastAsia="zh-CN"/>
              </w:rPr>
              <w:t>1</w:t>
            </w:r>
            <w:r>
              <w:rPr>
                <w:rFonts w:hint="eastAsia" w:ascii="仿宋_GB2312" w:eastAsia="仿宋_GB2312"/>
                <w:sz w:val="32"/>
              </w:rPr>
              <w:t>0</w:t>
            </w:r>
          </w:p>
        </w:tc>
      </w:tr>
      <w:tr w14:paraId="6C7F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3864" w:type="dxa"/>
            <w:gridSpan w:val="2"/>
            <w:vAlign w:val="center"/>
          </w:tcPr>
          <w:p w14:paraId="531232FE">
            <w:pPr>
              <w:rPr>
                <w:rFonts w:ascii="仿宋_GB2312" w:eastAsia="仿宋_GB2312"/>
                <w:sz w:val="30"/>
                <w:szCs w:val="30"/>
              </w:rPr>
            </w:pPr>
            <w:r>
              <w:rPr>
                <w:rFonts w:hint="eastAsia" w:ascii="仿宋_GB2312" w:eastAsia="仿宋_GB2312"/>
                <w:sz w:val="30"/>
                <w:szCs w:val="30"/>
              </w:rPr>
              <w:t>三、价格</w:t>
            </w:r>
          </w:p>
        </w:tc>
        <w:tc>
          <w:tcPr>
            <w:tcW w:w="5108" w:type="dxa"/>
            <w:vAlign w:val="center"/>
          </w:tcPr>
          <w:p w14:paraId="33B6D006">
            <w:pPr>
              <w:rPr>
                <w:rFonts w:ascii="仿宋_GB2312" w:eastAsia="仿宋_GB2312"/>
                <w:sz w:val="32"/>
              </w:rPr>
            </w:pPr>
          </w:p>
        </w:tc>
        <w:tc>
          <w:tcPr>
            <w:tcW w:w="915" w:type="dxa"/>
            <w:vAlign w:val="center"/>
          </w:tcPr>
          <w:p w14:paraId="40D10757">
            <w:pPr>
              <w:jc w:val="center"/>
              <w:rPr>
                <w:rFonts w:ascii="仿宋_GB2312" w:eastAsia="仿宋_GB2312"/>
                <w:sz w:val="32"/>
              </w:rPr>
            </w:pPr>
            <w:r>
              <w:rPr>
                <w:rFonts w:hint="eastAsia" w:ascii="仿宋_GB2312" w:eastAsia="仿宋_GB2312"/>
                <w:sz w:val="32"/>
                <w:lang w:val="en-US" w:eastAsia="zh-CN"/>
              </w:rPr>
              <w:t>4</w:t>
            </w:r>
            <w:r>
              <w:rPr>
                <w:rFonts w:hint="eastAsia" w:ascii="仿宋_GB2312" w:eastAsia="仿宋_GB2312"/>
                <w:sz w:val="32"/>
              </w:rPr>
              <w:t>0</w:t>
            </w:r>
          </w:p>
        </w:tc>
      </w:tr>
      <w:tr w14:paraId="3956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972" w:type="dxa"/>
            <w:gridSpan w:val="3"/>
            <w:vAlign w:val="center"/>
          </w:tcPr>
          <w:p w14:paraId="7842E624">
            <w:pPr>
              <w:rPr>
                <w:rFonts w:ascii="仿宋_GB2312" w:eastAsia="仿宋_GB2312"/>
                <w:sz w:val="30"/>
                <w:szCs w:val="30"/>
              </w:rPr>
            </w:pPr>
            <w:r>
              <w:rPr>
                <w:rFonts w:hint="eastAsia" w:ascii="仿宋_GB2312" w:eastAsia="仿宋_GB2312"/>
                <w:sz w:val="30"/>
                <w:szCs w:val="30"/>
              </w:rPr>
              <w:t>四、总分</w:t>
            </w:r>
          </w:p>
        </w:tc>
        <w:tc>
          <w:tcPr>
            <w:tcW w:w="915" w:type="dxa"/>
            <w:vAlign w:val="center"/>
          </w:tcPr>
          <w:p w14:paraId="69D6F77F">
            <w:pPr>
              <w:jc w:val="center"/>
              <w:rPr>
                <w:rFonts w:ascii="仿宋_GB2312" w:eastAsia="仿宋_GB2312"/>
                <w:sz w:val="32"/>
              </w:rPr>
            </w:pPr>
            <w:r>
              <w:rPr>
                <w:rFonts w:hint="eastAsia" w:ascii="仿宋_GB2312" w:eastAsia="仿宋_GB2312"/>
                <w:sz w:val="32"/>
              </w:rPr>
              <w:t>100</w:t>
            </w:r>
          </w:p>
        </w:tc>
      </w:tr>
      <w:bookmarkEnd w:id="18"/>
      <w:bookmarkEnd w:id="19"/>
      <w:bookmarkEnd w:id="20"/>
      <w:bookmarkEnd w:id="21"/>
    </w:tbl>
    <w:p w14:paraId="504F6CBB">
      <w:pPr>
        <w:pageBreakBefore w:val="0"/>
        <w:widowControl w:val="0"/>
        <w:kinsoku/>
        <w:wordWrap/>
        <w:overflowPunct/>
        <w:topLinePunct w:val="0"/>
        <w:autoSpaceDE/>
        <w:autoSpaceDN/>
        <w:bidi w:val="0"/>
        <w:adjustRightInd/>
        <w:snapToGrid/>
        <w:spacing w:line="480" w:lineRule="exact"/>
        <w:textAlignment w:val="auto"/>
        <w:rPr>
          <w:color w:val="00B050"/>
          <w:sz w:val="32"/>
        </w:rPr>
      </w:pPr>
    </w:p>
    <w:p w14:paraId="45B17696">
      <w:pPr>
        <w:pStyle w:val="2"/>
        <w:pageBreakBefore w:val="0"/>
        <w:widowControl w:val="0"/>
        <w:kinsoku/>
        <w:wordWrap/>
        <w:overflowPunct/>
        <w:topLinePunct w:val="0"/>
        <w:autoSpaceDE/>
        <w:autoSpaceDN/>
        <w:bidi w:val="0"/>
        <w:adjustRightInd/>
        <w:snapToGrid/>
        <w:spacing w:line="480" w:lineRule="exact"/>
        <w:textAlignment w:val="auto"/>
        <w:rPr>
          <w:rFonts w:hint="eastAsia"/>
        </w:rPr>
      </w:pPr>
      <w:bookmarkStart w:id="22" w:name="_Toc423615550"/>
    </w:p>
    <w:p w14:paraId="3682207B">
      <w:pPr>
        <w:pStyle w:val="2"/>
        <w:pageBreakBefore w:val="0"/>
        <w:widowControl w:val="0"/>
        <w:kinsoku/>
        <w:wordWrap/>
        <w:overflowPunct/>
        <w:topLinePunct w:val="0"/>
        <w:autoSpaceDE/>
        <w:autoSpaceDN/>
        <w:bidi w:val="0"/>
        <w:adjustRightInd/>
        <w:snapToGrid/>
        <w:spacing w:line="480" w:lineRule="exact"/>
        <w:textAlignment w:val="auto"/>
      </w:pPr>
      <w:r>
        <w:rPr>
          <w:rFonts w:hint="eastAsia"/>
        </w:rPr>
        <w:t>第五部分   附件</w:t>
      </w:r>
      <w:bookmarkEnd w:id="22"/>
    </w:p>
    <w:p w14:paraId="212D76CE">
      <w:pPr>
        <w:pStyle w:val="2"/>
        <w:pageBreakBefore w:val="0"/>
        <w:widowControl w:val="0"/>
        <w:kinsoku/>
        <w:wordWrap/>
        <w:overflowPunct/>
        <w:topLinePunct w:val="0"/>
        <w:autoSpaceDE/>
        <w:autoSpaceDN/>
        <w:bidi w:val="0"/>
        <w:adjustRightInd/>
        <w:snapToGrid/>
        <w:spacing w:line="480" w:lineRule="exact"/>
        <w:textAlignment w:val="auto"/>
      </w:pPr>
    </w:p>
    <w:p w14:paraId="59992AD7">
      <w:pPr>
        <w:pStyle w:val="3"/>
        <w:pageBreakBefore w:val="0"/>
        <w:widowControl w:val="0"/>
        <w:kinsoku/>
        <w:wordWrap/>
        <w:overflowPunct/>
        <w:topLinePunct w:val="0"/>
        <w:autoSpaceDE/>
        <w:autoSpaceDN/>
        <w:bidi w:val="0"/>
        <w:adjustRightInd/>
        <w:snapToGrid/>
        <w:spacing w:line="480" w:lineRule="exact"/>
        <w:ind w:firstLine="640" w:firstLineChars="200"/>
        <w:textAlignment w:val="auto"/>
        <w:rPr>
          <w:sz w:val="32"/>
        </w:rPr>
      </w:pPr>
      <w:bookmarkStart w:id="23" w:name="_Toc423615551"/>
      <w:r>
        <w:rPr>
          <w:rFonts w:hint="eastAsia"/>
          <w:sz w:val="32"/>
        </w:rPr>
        <w:t>附件1：响应函</w:t>
      </w:r>
      <w:bookmarkEnd w:id="23"/>
    </w:p>
    <w:p w14:paraId="31FC6F3D">
      <w:pPr>
        <w:pageBreakBefore w:val="0"/>
        <w:widowControl w:val="0"/>
        <w:kinsoku/>
        <w:wordWrap/>
        <w:overflowPunct/>
        <w:topLinePunct w:val="0"/>
        <w:autoSpaceDE/>
        <w:autoSpaceDN/>
        <w:bidi w:val="0"/>
        <w:adjustRightInd/>
        <w:snapToGrid/>
        <w:spacing w:line="480" w:lineRule="exact"/>
        <w:textAlignment w:val="auto"/>
        <w:rPr>
          <w:rFonts w:ascii="仿宋_GB2312" w:eastAsia="仿宋_GB2312"/>
          <w:sz w:val="32"/>
          <w:szCs w:val="28"/>
        </w:rPr>
      </w:pPr>
      <w:r>
        <w:rPr>
          <w:rFonts w:hint="eastAsia" w:ascii="仿宋_GB2312" w:eastAsia="仿宋_GB2312"/>
          <w:sz w:val="32"/>
          <w:szCs w:val="28"/>
        </w:rPr>
        <w:t>淄</w:t>
      </w:r>
      <w:r>
        <w:rPr>
          <w:rFonts w:hint="eastAsia" w:ascii="仿宋_GB2312" w:eastAsia="仿宋_GB2312"/>
          <w:sz w:val="32"/>
          <w:szCs w:val="28"/>
          <w:lang w:eastAsia="zh-CN"/>
        </w:rPr>
        <w:t>川</w:t>
      </w:r>
      <w:r>
        <w:rPr>
          <w:rFonts w:hint="eastAsia" w:ascii="仿宋_GB2312" w:eastAsia="仿宋_GB2312"/>
          <w:sz w:val="32"/>
          <w:szCs w:val="28"/>
        </w:rPr>
        <w:t>区发展和改革局：</w:t>
      </w:r>
    </w:p>
    <w:p w14:paraId="5B5B3228">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u w:val="single"/>
        </w:rPr>
        <w:t xml:space="preserve">     </w:t>
      </w:r>
      <w:r>
        <w:rPr>
          <w:rFonts w:hint="eastAsia" w:ascii="仿宋_GB2312" w:eastAsia="仿宋_GB2312"/>
          <w:sz w:val="32"/>
          <w:szCs w:val="28"/>
          <w:u w:val="single"/>
          <w:lang w:val="en-US" w:eastAsia="zh-CN"/>
        </w:rPr>
        <w:t xml:space="preserve">  </w:t>
      </w:r>
      <w:r>
        <w:rPr>
          <w:rFonts w:hint="eastAsia" w:ascii="仿宋_GB2312" w:eastAsia="仿宋_GB2312"/>
          <w:sz w:val="32"/>
          <w:szCs w:val="28"/>
          <w:u w:val="single"/>
        </w:rPr>
        <w:t xml:space="preserve">    </w:t>
      </w:r>
      <w:r>
        <w:rPr>
          <w:rFonts w:hint="eastAsia" w:ascii="仿宋_GB2312" w:eastAsia="仿宋_GB2312"/>
          <w:sz w:val="32"/>
          <w:szCs w:val="28"/>
        </w:rPr>
        <w:t>( 响应人名称 ) 授权</w:t>
      </w:r>
      <w:r>
        <w:rPr>
          <w:rFonts w:hint="eastAsia" w:ascii="仿宋_GB2312" w:eastAsia="仿宋_GB2312"/>
          <w:sz w:val="32"/>
          <w:szCs w:val="28"/>
          <w:u w:val="single"/>
        </w:rPr>
        <w:t xml:space="preserve">        </w:t>
      </w:r>
      <w:r>
        <w:rPr>
          <w:rFonts w:hint="eastAsia" w:ascii="仿宋_GB2312" w:eastAsia="仿宋_GB2312"/>
          <w:sz w:val="32"/>
          <w:szCs w:val="28"/>
        </w:rPr>
        <w:t>(响应人授权代理人姓名 ) (职务、职称)为我方代表，参加贵方组织的(采购人名称、项目名称、项目编号)有关活动。响应如下：</w:t>
      </w:r>
    </w:p>
    <w:p w14:paraId="710CA36A">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1.我方同意在本项目响应文件中规定的响应有效期内遵守本响应文件中的承诺且在此期限期满之前均具有约束力。</w:t>
      </w:r>
    </w:p>
    <w:p w14:paraId="3680CBD4">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2.我方承诺已具备以下条件：</w:t>
      </w:r>
    </w:p>
    <w:p w14:paraId="28F8C06A">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1）具有独立承担民事责任的能力；</w:t>
      </w:r>
    </w:p>
    <w:p w14:paraId="5C1F6167">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2）具有良好的商业信誉和健全的财务会计制度；</w:t>
      </w:r>
    </w:p>
    <w:p w14:paraId="6E696F0A">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3）具有履行合同所必需的设备和专业技术能力；</w:t>
      </w:r>
    </w:p>
    <w:p w14:paraId="27CBF310">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4）有依法缴纳税收和社会保障资金的良好记录；</w:t>
      </w:r>
    </w:p>
    <w:p w14:paraId="241DD7F0">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5）法律、行政法规规定的其他条件。</w:t>
      </w:r>
    </w:p>
    <w:p w14:paraId="45EE5A13">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3.提供响应须知规定的全部响应文件。</w:t>
      </w:r>
    </w:p>
    <w:p w14:paraId="39483820">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4.我方承诺：完全理解响应报价，若被确定为承办方，同意最终价格不超过采购人确定的项目经费预算。</w:t>
      </w:r>
    </w:p>
    <w:p w14:paraId="470827E9">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5.我方承诺：接受响应文件中的全部条款且无任何异议，保证遵守响应文件的规定。</w:t>
      </w:r>
    </w:p>
    <w:p w14:paraId="09A9EB5F">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与本竞争性评审有关的一切往来通讯请寄：</w:t>
      </w:r>
    </w:p>
    <w:p w14:paraId="7AE0C9FC">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 xml:space="preserve">响应人法定代表人或授权代理人姓名： </w:t>
      </w:r>
    </w:p>
    <w:p w14:paraId="5CC9FFB7">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 xml:space="preserve">响应人法定代表人或授权代理人联系电话，e-mail：  </w:t>
      </w:r>
    </w:p>
    <w:p w14:paraId="0B56577B">
      <w:pPr>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eastAsia="仿宋_GB2312"/>
          <w:sz w:val="32"/>
          <w:szCs w:val="28"/>
        </w:rPr>
      </w:pPr>
      <w:r>
        <w:rPr>
          <w:rFonts w:hint="eastAsia" w:ascii="仿宋_GB2312" w:eastAsia="仿宋_GB2312"/>
          <w:sz w:val="32"/>
          <w:szCs w:val="28"/>
        </w:rPr>
        <w:t xml:space="preserve">日期：  </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4874">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14:paraId="67E7DF0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C386">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14:paraId="3595FA6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D96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lvlText w:val="%1、"/>
      <w:lvlJc w:val="left"/>
      <w:pPr>
        <w:tabs>
          <w:tab w:val="left" w:pos="1115"/>
        </w:tabs>
        <w:ind w:left="1115" w:hanging="560"/>
      </w:p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0000000A"/>
    <w:multiLevelType w:val="multilevel"/>
    <w:tmpl w:val="0000000A"/>
    <w:lvl w:ilvl="0" w:tentative="0">
      <w:start w:val="1"/>
      <w:numFmt w:val="chineseCountingThousand"/>
      <w:lvlText w:val="%1、"/>
      <w:lvlJc w:val="left"/>
      <w:pPr>
        <w:tabs>
          <w:tab w:val="left" w:pos="1115"/>
        </w:tabs>
        <w:ind w:left="1115" w:hanging="560"/>
      </w:p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0000000D"/>
    <w:multiLevelType w:val="multilevel"/>
    <w:tmpl w:val="0000000D"/>
    <w:lvl w:ilvl="0" w:tentative="0">
      <w:start w:val="1"/>
      <w:numFmt w:val="chineseCountingThousand"/>
      <w:lvlText w:val="%1、"/>
      <w:lvlJc w:val="left"/>
      <w:pPr>
        <w:tabs>
          <w:tab w:val="left" w:pos="1115"/>
        </w:tabs>
        <w:ind w:left="1115" w:hanging="560"/>
      </w:p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0000000E"/>
    <w:multiLevelType w:val="multilevel"/>
    <w:tmpl w:val="0000000E"/>
    <w:lvl w:ilvl="0" w:tentative="0">
      <w:start w:val="1"/>
      <w:numFmt w:val="chineseCountingThousand"/>
      <w:lvlText w:val="%1、"/>
      <w:lvlJc w:val="left"/>
      <w:pPr>
        <w:tabs>
          <w:tab w:val="left" w:pos="1115"/>
        </w:tabs>
        <w:ind w:left="1115" w:hanging="560"/>
      </w:p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0000000F"/>
    <w:multiLevelType w:val="multilevel"/>
    <w:tmpl w:val="0000000F"/>
    <w:lvl w:ilvl="0" w:tentative="0">
      <w:start w:val="2"/>
      <w:numFmt w:val="chineseCountingThousand"/>
      <w:suff w:val="nothing"/>
      <w:lvlText w:val="第%1部分"/>
      <w:lvlJc w:val="center"/>
      <w:pPr>
        <w:tabs>
          <w:tab w:val="left" w:pos="0"/>
        </w:tabs>
        <w:ind w:left="-288" w:firstLine="288"/>
      </w:pPr>
      <w:rPr>
        <w:rFonts w:hint="eastAsia"/>
        <w:sz w:val="28"/>
        <w:szCs w:val="28"/>
      </w:rPr>
    </w:lvl>
    <w:lvl w:ilvl="1" w:tentative="0">
      <w:start w:val="1"/>
      <w:numFmt w:val="chineseCountingThousand"/>
      <w:suff w:val="nothing"/>
      <w:lvlText w:val="%2、"/>
      <w:lvlJc w:val="left"/>
      <w:pPr>
        <w:tabs>
          <w:tab w:val="left" w:pos="0"/>
        </w:tabs>
        <w:ind w:left="360" w:firstLine="0"/>
      </w:pPr>
      <w:rPr>
        <w:rFonts w:hint="eastAsia"/>
      </w:rPr>
    </w:lvl>
    <w:lvl w:ilvl="2" w:tentative="0">
      <w:start w:val="1"/>
      <w:numFmt w:val="chineseCountingThousand"/>
      <w:suff w:val="nothing"/>
      <w:lvlText w:val="(%3)"/>
      <w:lvlJc w:val="left"/>
      <w:pPr>
        <w:tabs>
          <w:tab w:val="left" w:pos="0"/>
        </w:tabs>
        <w:ind w:left="0" w:firstLine="0"/>
      </w:pPr>
      <w:rPr>
        <w:rFonts w:hint="eastAsia"/>
      </w:rPr>
    </w:lvl>
    <w:lvl w:ilvl="3" w:tentative="0">
      <w:start w:val="1"/>
      <w:numFmt w:val="decimal"/>
      <w:suff w:val="nothing"/>
      <w:lvlText w:val="%4、"/>
      <w:lvlJc w:val="left"/>
      <w:pPr>
        <w:tabs>
          <w:tab w:val="left" w:pos="0"/>
        </w:tabs>
        <w:ind w:left="0" w:firstLine="0"/>
      </w:pPr>
      <w:rPr>
        <w:rFonts w:hint="eastAsia"/>
      </w:rPr>
    </w:lvl>
    <w:lvl w:ilvl="4" w:tentative="0">
      <w:start w:val="1"/>
      <w:numFmt w:val="upperLetter"/>
      <w:suff w:val="nothing"/>
      <w:lvlText w:val="%5、"/>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5">
    <w:nsid w:val="1AACEC42"/>
    <w:multiLevelType w:val="singleLevel"/>
    <w:tmpl w:val="1AACEC4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MWYzMzllMzVlNjJhOTA0NDZkMmRiMjkyMDBjYTcifQ=="/>
  </w:docVars>
  <w:rsids>
    <w:rsidRoot w:val="00172A27"/>
    <w:rsid w:val="00025267"/>
    <w:rsid w:val="0003269D"/>
    <w:rsid w:val="00057DA8"/>
    <w:rsid w:val="00071387"/>
    <w:rsid w:val="00075760"/>
    <w:rsid w:val="0007631F"/>
    <w:rsid w:val="000B2B38"/>
    <w:rsid w:val="000D2DAE"/>
    <w:rsid w:val="000F5768"/>
    <w:rsid w:val="00105A95"/>
    <w:rsid w:val="00135319"/>
    <w:rsid w:val="001415DE"/>
    <w:rsid w:val="00152913"/>
    <w:rsid w:val="00161DDA"/>
    <w:rsid w:val="00172A27"/>
    <w:rsid w:val="00172A9B"/>
    <w:rsid w:val="001C690F"/>
    <w:rsid w:val="001D3C5B"/>
    <w:rsid w:val="001E645C"/>
    <w:rsid w:val="002272FC"/>
    <w:rsid w:val="00227404"/>
    <w:rsid w:val="0023315E"/>
    <w:rsid w:val="002419CC"/>
    <w:rsid w:val="00293923"/>
    <w:rsid w:val="002C57A5"/>
    <w:rsid w:val="00351114"/>
    <w:rsid w:val="00366071"/>
    <w:rsid w:val="003812B4"/>
    <w:rsid w:val="003C7D6C"/>
    <w:rsid w:val="00401FDF"/>
    <w:rsid w:val="004211BA"/>
    <w:rsid w:val="00421951"/>
    <w:rsid w:val="00433C00"/>
    <w:rsid w:val="004605B5"/>
    <w:rsid w:val="00465F67"/>
    <w:rsid w:val="00477962"/>
    <w:rsid w:val="004B13F4"/>
    <w:rsid w:val="004C16E0"/>
    <w:rsid w:val="004D4409"/>
    <w:rsid w:val="004E0F54"/>
    <w:rsid w:val="004F7F5E"/>
    <w:rsid w:val="00543F09"/>
    <w:rsid w:val="00547D9E"/>
    <w:rsid w:val="00585ADC"/>
    <w:rsid w:val="005A2821"/>
    <w:rsid w:val="005F4598"/>
    <w:rsid w:val="00603009"/>
    <w:rsid w:val="00622DFD"/>
    <w:rsid w:val="006479EA"/>
    <w:rsid w:val="006A36A5"/>
    <w:rsid w:val="006B1949"/>
    <w:rsid w:val="006C59D6"/>
    <w:rsid w:val="006D5C4A"/>
    <w:rsid w:val="006D5C73"/>
    <w:rsid w:val="006F7520"/>
    <w:rsid w:val="0071766E"/>
    <w:rsid w:val="00734597"/>
    <w:rsid w:val="007473E1"/>
    <w:rsid w:val="007D664D"/>
    <w:rsid w:val="007E36D4"/>
    <w:rsid w:val="007E7187"/>
    <w:rsid w:val="00803652"/>
    <w:rsid w:val="00810490"/>
    <w:rsid w:val="00824853"/>
    <w:rsid w:val="00825124"/>
    <w:rsid w:val="00825DCF"/>
    <w:rsid w:val="00881F13"/>
    <w:rsid w:val="008C0B16"/>
    <w:rsid w:val="008E3BD2"/>
    <w:rsid w:val="008E7C9A"/>
    <w:rsid w:val="009105E6"/>
    <w:rsid w:val="00913671"/>
    <w:rsid w:val="00920074"/>
    <w:rsid w:val="00951C72"/>
    <w:rsid w:val="00953472"/>
    <w:rsid w:val="0098276C"/>
    <w:rsid w:val="009C2563"/>
    <w:rsid w:val="009D3979"/>
    <w:rsid w:val="009E534E"/>
    <w:rsid w:val="00A41D5B"/>
    <w:rsid w:val="00A6383B"/>
    <w:rsid w:val="00AC4DE1"/>
    <w:rsid w:val="00AF41FF"/>
    <w:rsid w:val="00B32B08"/>
    <w:rsid w:val="00B4145B"/>
    <w:rsid w:val="00B84A96"/>
    <w:rsid w:val="00BB1519"/>
    <w:rsid w:val="00C00D80"/>
    <w:rsid w:val="00C06D07"/>
    <w:rsid w:val="00C43AED"/>
    <w:rsid w:val="00C55FC7"/>
    <w:rsid w:val="00C72D25"/>
    <w:rsid w:val="00C93108"/>
    <w:rsid w:val="00CA3975"/>
    <w:rsid w:val="00CB7D65"/>
    <w:rsid w:val="00CE4CCE"/>
    <w:rsid w:val="00D03DD9"/>
    <w:rsid w:val="00D24DC8"/>
    <w:rsid w:val="00D47212"/>
    <w:rsid w:val="00D55F61"/>
    <w:rsid w:val="00D60971"/>
    <w:rsid w:val="00D743F0"/>
    <w:rsid w:val="00D74623"/>
    <w:rsid w:val="00DB41F3"/>
    <w:rsid w:val="00DD731F"/>
    <w:rsid w:val="00DE2A05"/>
    <w:rsid w:val="00E4667A"/>
    <w:rsid w:val="00E47809"/>
    <w:rsid w:val="00E50B9D"/>
    <w:rsid w:val="00E53708"/>
    <w:rsid w:val="00E915FA"/>
    <w:rsid w:val="00EC01F4"/>
    <w:rsid w:val="00EC1814"/>
    <w:rsid w:val="00F36504"/>
    <w:rsid w:val="00F56CD9"/>
    <w:rsid w:val="00F61B5C"/>
    <w:rsid w:val="00F90544"/>
    <w:rsid w:val="00FA7CCB"/>
    <w:rsid w:val="00FB3840"/>
    <w:rsid w:val="00FC272D"/>
    <w:rsid w:val="00FC2D96"/>
    <w:rsid w:val="01970BC3"/>
    <w:rsid w:val="1E513F65"/>
    <w:rsid w:val="3712673A"/>
    <w:rsid w:val="3EE27904"/>
    <w:rsid w:val="564D0198"/>
    <w:rsid w:val="56ED315F"/>
    <w:rsid w:val="593C4408"/>
    <w:rsid w:val="595C610F"/>
    <w:rsid w:val="5F9E270C"/>
    <w:rsid w:val="605356EE"/>
    <w:rsid w:val="69DC7653"/>
    <w:rsid w:val="73AB56C5"/>
    <w:rsid w:val="73F352AE"/>
    <w:rsid w:val="7977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jc w:val="center"/>
      <w:outlineLvl w:val="1"/>
    </w:pPr>
    <w:rPr>
      <w:rFonts w:ascii="Arial" w:hAnsi="Arial" w:eastAsia="黑体"/>
      <w:bCs/>
      <w:sz w:val="32"/>
      <w:szCs w:val="32"/>
    </w:rPr>
  </w:style>
  <w:style w:type="paragraph" w:styleId="3">
    <w:name w:val="heading 3"/>
    <w:basedOn w:val="1"/>
    <w:next w:val="1"/>
    <w:link w:val="16"/>
    <w:qFormat/>
    <w:uiPriority w:val="0"/>
    <w:pPr>
      <w:keepNext/>
      <w:keepLines/>
      <w:spacing w:line="400" w:lineRule="exact"/>
      <w:outlineLvl w:val="2"/>
    </w:pPr>
    <w:rPr>
      <w:rFonts w:ascii="黑体" w:eastAsia="黑体"/>
      <w:bCs/>
      <w:sz w:val="28"/>
      <w:szCs w:val="28"/>
    </w:rPr>
  </w:style>
  <w:style w:type="paragraph" w:styleId="4">
    <w:name w:val="heading 6"/>
    <w:basedOn w:val="1"/>
    <w:next w:val="1"/>
    <w:qFormat/>
    <w:uiPriority w:val="0"/>
    <w:pPr>
      <w:keepNext/>
      <w:keepLines/>
      <w:spacing w:before="240" w:after="64" w:line="319" w:lineRule="auto"/>
      <w:outlineLvl w:val="5"/>
    </w:pPr>
    <w:rPr>
      <w:rFonts w:ascii="Cambria" w:hAnsi="Cambria"/>
      <w:b/>
      <w:bCs/>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lock Text"/>
    <w:basedOn w:val="1"/>
    <w:unhideWhenUsed/>
    <w:qFormat/>
    <w:uiPriority w:val="99"/>
    <w:pPr>
      <w:spacing w:after="120" w:afterLines="0" w:afterAutospacing="0"/>
      <w:ind w:left="1440" w:leftChars="700" w:rightChars="700"/>
    </w:pPr>
  </w:style>
  <w:style w:type="paragraph" w:styleId="6">
    <w:name w:val="Date"/>
    <w:basedOn w:val="1"/>
    <w:next w:val="1"/>
    <w:qFormat/>
    <w:uiPriority w:val="0"/>
    <w:pPr>
      <w:ind w:left="100" w:leftChars="2500"/>
    </w:pPr>
    <w:rPr>
      <w:rFonts w:ascii="仿宋_GB2312" w:eastAsia="仿宋_GB2312"/>
      <w:sz w:val="32"/>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spacing w:before="240" w:after="60"/>
      <w:jc w:val="center"/>
      <w:outlineLvl w:val="0"/>
    </w:pPr>
    <w:rPr>
      <w:rFonts w:ascii="Arial" w:hAnsi="Arial"/>
      <w:b/>
      <w:bCs/>
      <w:sz w:val="32"/>
      <w:szCs w:val="32"/>
    </w:rPr>
  </w:style>
  <w:style w:type="character" w:styleId="14">
    <w:name w:val="page number"/>
    <w:basedOn w:val="13"/>
    <w:qFormat/>
    <w:uiPriority w:val="0"/>
  </w:style>
  <w:style w:type="character" w:customStyle="1" w:styleId="15">
    <w:name w:val="样式 标题 3 + 黑体 Char Char"/>
    <w:basedOn w:val="16"/>
    <w:link w:val="17"/>
    <w:qFormat/>
    <w:uiPriority w:val="0"/>
    <w:rPr>
      <w:rFonts w:cs="黑体"/>
      <w:sz w:val="32"/>
      <w:szCs w:val="32"/>
      <w:lang w:val="en-US" w:eastAsia="zh-CN" w:bidi="ar-SA"/>
    </w:rPr>
  </w:style>
  <w:style w:type="character" w:customStyle="1" w:styleId="16">
    <w:name w:val="标题 3 Char"/>
    <w:basedOn w:val="13"/>
    <w:link w:val="3"/>
    <w:qFormat/>
    <w:uiPriority w:val="0"/>
    <w:rPr>
      <w:rFonts w:ascii="黑体" w:eastAsia="黑体"/>
      <w:bCs/>
      <w:sz w:val="28"/>
      <w:szCs w:val="28"/>
    </w:rPr>
  </w:style>
  <w:style w:type="paragraph" w:customStyle="1" w:styleId="17">
    <w:name w:val="样式 标题 3 + 黑体"/>
    <w:basedOn w:val="3"/>
    <w:link w:val="15"/>
    <w:qFormat/>
    <w:uiPriority w:val="0"/>
    <w:pPr>
      <w:spacing w:line="240" w:lineRule="auto"/>
      <w:ind w:firstLine="200" w:firstLineChars="200"/>
    </w:pPr>
    <w:rPr>
      <w:rFonts w:cs="黑体"/>
      <w:sz w:val="32"/>
      <w:szCs w:val="32"/>
    </w:rPr>
  </w:style>
  <w:style w:type="character" w:customStyle="1" w:styleId="18">
    <w:name w:val="批注框文本 Char"/>
    <w:basedOn w:val="13"/>
    <w:link w:val="7"/>
    <w:qFormat/>
    <w:uiPriority w:val="0"/>
    <w:rPr>
      <w:kern w:val="2"/>
      <w:sz w:val="18"/>
      <w:szCs w:val="18"/>
    </w:rPr>
  </w:style>
  <w:style w:type="character" w:customStyle="1" w:styleId="19">
    <w:name w:val="页眉 Char"/>
    <w:link w:val="9"/>
    <w:qFormat/>
    <w:uiPriority w:val="0"/>
    <w:rPr>
      <w:kern w:val="2"/>
      <w:sz w:val="18"/>
      <w:szCs w:val="18"/>
    </w:rPr>
  </w:style>
  <w:style w:type="paragraph" w:customStyle="1" w:styleId="20">
    <w:name w:val="样式 标题 6 + 黑色"/>
    <w:basedOn w:val="4"/>
    <w:next w:val="1"/>
    <w:qFormat/>
    <w:uiPriority w:val="0"/>
    <w:pPr>
      <w:adjustRightInd w:val="0"/>
      <w:spacing w:before="120" w:after="60" w:line="320" w:lineRule="atLeast"/>
      <w:ind w:left="3160" w:hanging="420"/>
      <w:jc w:val="left"/>
      <w:textAlignment w:val="baseline"/>
    </w:pPr>
    <w:rPr>
      <w:rFonts w:ascii="Arial" w:hAnsi="Arial"/>
      <w:color w:val="000000"/>
      <w:kern w:val="0"/>
      <w:sz w:val="28"/>
    </w:rPr>
  </w:style>
  <w:style w:type="paragraph" w:customStyle="1" w:styleId="21">
    <w:name w:val="Revisio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1857</Words>
  <Characters>1950</Characters>
  <Lines>3</Lines>
  <Paragraphs>4</Paragraphs>
  <TotalTime>23</TotalTime>
  <ScaleCrop>false</ScaleCrop>
  <LinksUpToDate>false</LinksUpToDate>
  <CharactersWithSpaces>2055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2020-02-10T05:28:00Z</dcterms:created>
  <dc:creator>刘海鹏</dc:creator>
  <cp:lastModifiedBy>语默</cp:lastModifiedBy>
  <cp:lastPrinted>2020-02-26T03:32:00Z</cp:lastPrinted>
  <dcterms:modified xsi:type="dcterms:W3CDTF">2026-03-17T01:16:54Z</dcterms:modified>
  <dc:title>政府采购招标文件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952787B2D8C949E09D587A66BA91F73B_13</vt:lpwstr>
  </property>
  <property fmtid="{D5CDD505-2E9C-101B-9397-08002B2CF9AE}" pid="4" name="KSOTemplateDocerSaveRecord">
    <vt:lpwstr>eyJoZGlkIjoiOWViMWYzMzllMzVlNjJhOTA0NDZkMmRiMjkyMDBjYTciLCJ1c2VySWQiOiI5MDYzODg1NDkifQ==</vt:lpwstr>
  </property>
</Properties>
</file>