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61AE1" w14:textId="77777777" w:rsidR="009D189A" w:rsidRDefault="009D189A">
      <w:pPr>
        <w:spacing w:line="520" w:lineRule="exact"/>
        <w:rPr>
          <w:rFonts w:ascii="仿宋" w:eastAsia="仿宋" w:hAnsi="仿宋" w:cs="仿宋"/>
          <w:color w:val="000000"/>
          <w:kern w:val="0"/>
          <w:sz w:val="32"/>
          <w:szCs w:val="32"/>
          <w:lang w:bidi="ar"/>
        </w:rPr>
      </w:pPr>
    </w:p>
    <w:p w14:paraId="6FE20599" w14:textId="77777777" w:rsidR="009D189A" w:rsidRDefault="00EC09BE">
      <w:pPr>
        <w:spacing w:line="52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 </w:t>
      </w:r>
      <w:r>
        <w:rPr>
          <w:rFonts w:ascii="仿宋" w:eastAsia="仿宋" w:hAnsi="仿宋" w:cs="仿宋" w:hint="eastAsia"/>
          <w:color w:val="000000"/>
          <w:kern w:val="0"/>
          <w:sz w:val="32"/>
          <w:szCs w:val="32"/>
          <w:lang w:bidi="ar"/>
        </w:rPr>
        <w:t>随着国家对于环境保护标准关越来越高，我区过去传统的小化工，小铸造及大量的建陶产业和散乱污企业的关闭造成我区大量剩余劳动力闲置。食品行业作为朝阳行业和轻工行业具有不受经济影响及污染小的特性，淄博市作为传统的工业大市五区三县截止到现在还没有一家专门的食品产业园区。我区食品龙头企业川鹰调味已在淄川经济开发区建立新厂，以川鹰为龙头在周边设立一定范围建设专门食品产业园，学习国家引进特斯拉新能源汽车激活国内新能源汽车的思路，引进几家大型食品企业激活淄川食品行业小弱散的格局，统一监管做到让百姓放心，让政府满意的效果。</w:t>
      </w:r>
    </w:p>
    <w:p w14:paraId="3588E133" w14:textId="5D2ABFB3" w:rsidR="009D189A" w:rsidRDefault="00EC09BE">
      <w:pPr>
        <w:spacing w:line="52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             </w:t>
      </w:r>
    </w:p>
    <w:sectPr w:rsidR="009D18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C9F1B87"/>
    <w:rsid w:val="009D189A"/>
    <w:rsid w:val="00EC09BE"/>
    <w:rsid w:val="08771FCA"/>
    <w:rsid w:val="0F745C47"/>
    <w:rsid w:val="3BA8448D"/>
    <w:rsid w:val="4C9F1B87"/>
    <w:rsid w:val="511449ED"/>
    <w:rsid w:val="6BEE4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6675F"/>
  <w15:docId w15:val="{038E27C4-B9F6-43D6-9EFF-02F29575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备 刘</cp:lastModifiedBy>
  <cp:revision>3</cp:revision>
  <dcterms:created xsi:type="dcterms:W3CDTF">2020-01-15T05:34:00Z</dcterms:created>
  <dcterms:modified xsi:type="dcterms:W3CDTF">2020-12-24T01:05:00Z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