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0479D9" w14:textId="77777777" w:rsidR="00BA4CA0" w:rsidRDefault="00A9625C">
      <w:pPr>
        <w:rPr>
          <w:rFonts w:ascii="仿宋_GB2312" w:eastAsia="仿宋_GB2312" w:hAnsi="仿宋" w:cs="仿宋"/>
          <w:b/>
          <w:sz w:val="32"/>
          <w:szCs w:val="32"/>
        </w:rPr>
      </w:pPr>
      <w:r>
        <w:rPr>
          <w:rFonts w:ascii="仿宋_GB2312" w:eastAsia="仿宋_GB2312" w:hAnsi="仿宋" w:cs="仿宋" w:hint="eastAsia"/>
          <w:b/>
          <w:sz w:val="32"/>
          <w:szCs w:val="32"/>
        </w:rPr>
        <w:t xml:space="preserve">     </w:t>
      </w:r>
      <w:r>
        <w:rPr>
          <w:rFonts w:ascii="仿宋_GB2312" w:eastAsia="仿宋_GB2312" w:hAnsi="仿宋" w:cs="仿宋" w:hint="eastAsia"/>
          <w:b/>
          <w:sz w:val="32"/>
          <w:szCs w:val="32"/>
        </w:rPr>
        <w:t>建议：</w:t>
      </w:r>
    </w:p>
    <w:p w14:paraId="25C36D73" w14:textId="77777777" w:rsidR="00BA4CA0" w:rsidRDefault="00A9625C">
      <w:pPr>
        <w:pStyle w:val="a3"/>
        <w:widowControl/>
        <w:shd w:val="clear" w:color="auto" w:fill="FFFFFF"/>
        <w:spacing w:before="0" w:beforeAutospacing="0" w:after="0" w:afterAutospacing="0" w:line="500" w:lineRule="atLeast"/>
        <w:ind w:firstLineChars="200" w:firstLine="680"/>
        <w:jc w:val="both"/>
        <w:rPr>
          <w:rFonts w:ascii="仿宋_GB2312" w:eastAsia="仿宋_GB2312" w:cs="宋体"/>
          <w:color w:val="333333"/>
          <w:spacing w:val="10"/>
          <w:sz w:val="32"/>
          <w:szCs w:val="32"/>
          <w:lang w:val="en"/>
        </w:rPr>
      </w:pPr>
      <w:r>
        <w:rPr>
          <w:rFonts w:ascii="仿宋_GB2312" w:eastAsia="仿宋_GB2312" w:cs="宋体" w:hint="eastAsia"/>
          <w:color w:val="333333"/>
          <w:spacing w:val="10"/>
          <w:sz w:val="32"/>
          <w:szCs w:val="32"/>
          <w:lang w:val="en"/>
        </w:rPr>
        <w:t>一</w:t>
      </w:r>
      <w:r>
        <w:rPr>
          <w:rFonts w:ascii="仿宋_GB2312" w:eastAsia="仿宋_GB2312" w:cs="宋体"/>
          <w:color w:val="333333"/>
          <w:spacing w:val="10"/>
          <w:sz w:val="32"/>
          <w:szCs w:val="32"/>
          <w:lang w:val="en"/>
        </w:rPr>
        <w:t>要完善法律规范体系。构建新型政商关系，就是对政府和企业行为边界的制度化和法制化，形成法治化市场经济。要充分利用现代信息工具，建立网上信息共享平台，实现权力清单和权力运行可视化，确保用权有效监督。要抓住审批环节这个关键，全面推行权力清单、负面清单、责任清单，让政商关系界限分明。要强化法律规约，牢固树立法治意识，将政府和企业的关系建立在法治基础上，用法律规范政府行为与企业行为，在法律框架内处理政商关系。政府和涉企部门工作人员依法用权、规范用权、秉公用权，自觉斩断与商家的各种非法利益链接，杜绝权力寻租</w:t>
      </w:r>
      <w:r>
        <w:rPr>
          <w:rFonts w:ascii="仿宋_GB2312" w:eastAsia="仿宋_GB2312" w:cs="宋体"/>
          <w:color w:val="333333"/>
          <w:spacing w:val="10"/>
          <w:sz w:val="32"/>
          <w:szCs w:val="32"/>
          <w:lang w:val="en"/>
        </w:rPr>
        <w:t>;</w:t>
      </w:r>
      <w:r>
        <w:rPr>
          <w:rFonts w:ascii="仿宋_GB2312" w:eastAsia="仿宋_GB2312" w:cs="宋体"/>
          <w:color w:val="333333"/>
          <w:spacing w:val="10"/>
          <w:sz w:val="32"/>
          <w:szCs w:val="32"/>
          <w:lang w:val="en"/>
        </w:rPr>
        <w:t>以</w:t>
      </w:r>
      <w:r>
        <w:rPr>
          <w:rFonts w:ascii="仿宋_GB2312" w:eastAsia="仿宋_GB2312" w:cs="宋体"/>
          <w:color w:val="333333"/>
          <w:spacing w:val="10"/>
          <w:sz w:val="32"/>
          <w:szCs w:val="32"/>
          <w:lang w:val="en"/>
        </w:rPr>
        <w:t>“</w:t>
      </w:r>
      <w:r>
        <w:rPr>
          <w:rFonts w:ascii="仿宋_GB2312" w:eastAsia="仿宋_GB2312" w:cs="宋体"/>
          <w:color w:val="333333"/>
          <w:spacing w:val="10"/>
          <w:sz w:val="32"/>
          <w:szCs w:val="32"/>
          <w:lang w:val="en"/>
        </w:rPr>
        <w:t>敢作为</w:t>
      </w:r>
      <w:r>
        <w:rPr>
          <w:rFonts w:ascii="仿宋_GB2312" w:eastAsia="仿宋_GB2312" w:cs="宋体"/>
          <w:color w:val="333333"/>
          <w:spacing w:val="10"/>
          <w:sz w:val="32"/>
          <w:szCs w:val="32"/>
          <w:lang w:val="en"/>
        </w:rPr>
        <w:t>、愿作为、主动作为</w:t>
      </w:r>
      <w:r>
        <w:rPr>
          <w:rFonts w:ascii="仿宋_GB2312" w:eastAsia="仿宋_GB2312" w:cs="宋体"/>
          <w:color w:val="333333"/>
          <w:spacing w:val="10"/>
          <w:sz w:val="32"/>
          <w:szCs w:val="32"/>
          <w:lang w:val="en"/>
        </w:rPr>
        <w:t>”</w:t>
      </w:r>
      <w:r>
        <w:rPr>
          <w:rFonts w:ascii="仿宋_GB2312" w:eastAsia="仿宋_GB2312" w:cs="宋体"/>
          <w:color w:val="333333"/>
          <w:spacing w:val="10"/>
          <w:sz w:val="32"/>
          <w:szCs w:val="32"/>
          <w:lang w:val="en"/>
        </w:rPr>
        <w:t>为导向，服务好企业。企业依法依规开展经营活动，不钻旁门左道，不走歪门邪道，不腐蚀、不围猎，按市场规律办事，遵纪守法办企业、光明正大搞经营。要规范行政执法，严格按照《国务院关于印发清理规范投资项目报建审批事项实施方案的通知》的有关要求，对投资项目报建审批事项进行全面清理规范，坚决杜绝政策执行中</w:t>
      </w:r>
      <w:r>
        <w:rPr>
          <w:rFonts w:ascii="仿宋_GB2312" w:eastAsia="仿宋_GB2312" w:cs="宋体"/>
          <w:color w:val="333333"/>
          <w:spacing w:val="10"/>
          <w:sz w:val="32"/>
          <w:szCs w:val="32"/>
          <w:lang w:val="en"/>
        </w:rPr>
        <w:t>“</w:t>
      </w:r>
      <w:r>
        <w:rPr>
          <w:rFonts w:ascii="仿宋_GB2312" w:eastAsia="仿宋_GB2312" w:cs="宋体"/>
          <w:color w:val="333333"/>
          <w:spacing w:val="10"/>
          <w:sz w:val="32"/>
          <w:szCs w:val="32"/>
          <w:lang w:val="en"/>
        </w:rPr>
        <w:t>玻璃门</w:t>
      </w:r>
      <w:r>
        <w:rPr>
          <w:rFonts w:ascii="仿宋_GB2312" w:eastAsia="仿宋_GB2312" w:cs="宋体"/>
          <w:color w:val="333333"/>
          <w:spacing w:val="10"/>
          <w:sz w:val="32"/>
          <w:szCs w:val="32"/>
          <w:lang w:val="en"/>
        </w:rPr>
        <w:t>”</w:t>
      </w:r>
      <w:r>
        <w:rPr>
          <w:rFonts w:ascii="仿宋_GB2312" w:eastAsia="仿宋_GB2312" w:cs="宋体"/>
          <w:color w:val="333333"/>
          <w:spacing w:val="10"/>
          <w:sz w:val="32"/>
          <w:szCs w:val="32"/>
          <w:lang w:val="en"/>
        </w:rPr>
        <w:t>、</w:t>
      </w:r>
      <w:r>
        <w:rPr>
          <w:rFonts w:ascii="仿宋_GB2312" w:eastAsia="仿宋_GB2312" w:cs="宋体"/>
          <w:color w:val="333333"/>
          <w:spacing w:val="10"/>
          <w:sz w:val="32"/>
          <w:szCs w:val="32"/>
          <w:lang w:val="en"/>
        </w:rPr>
        <w:t>“</w:t>
      </w:r>
      <w:r>
        <w:rPr>
          <w:rFonts w:ascii="仿宋_GB2312" w:eastAsia="仿宋_GB2312" w:cs="宋体"/>
          <w:color w:val="333333"/>
          <w:spacing w:val="10"/>
          <w:sz w:val="32"/>
          <w:szCs w:val="32"/>
          <w:lang w:val="en"/>
        </w:rPr>
        <w:t>弹簧门</w:t>
      </w:r>
      <w:r>
        <w:rPr>
          <w:rFonts w:ascii="仿宋_GB2312" w:eastAsia="仿宋_GB2312" w:cs="宋体"/>
          <w:color w:val="333333"/>
          <w:spacing w:val="10"/>
          <w:sz w:val="32"/>
          <w:szCs w:val="32"/>
          <w:lang w:val="en"/>
        </w:rPr>
        <w:t>”</w:t>
      </w:r>
      <w:r>
        <w:rPr>
          <w:rFonts w:ascii="仿宋_GB2312" w:eastAsia="仿宋_GB2312" w:cs="宋体"/>
          <w:color w:val="333333"/>
          <w:spacing w:val="10"/>
          <w:sz w:val="32"/>
          <w:szCs w:val="32"/>
          <w:lang w:val="en"/>
        </w:rPr>
        <w:t>、</w:t>
      </w:r>
      <w:r>
        <w:rPr>
          <w:rFonts w:ascii="仿宋_GB2312" w:eastAsia="仿宋_GB2312" w:cs="宋体"/>
          <w:color w:val="333333"/>
          <w:spacing w:val="10"/>
          <w:sz w:val="32"/>
          <w:szCs w:val="32"/>
          <w:lang w:val="en"/>
        </w:rPr>
        <w:t>“</w:t>
      </w:r>
      <w:r>
        <w:rPr>
          <w:rFonts w:ascii="仿宋_GB2312" w:eastAsia="仿宋_GB2312" w:cs="宋体"/>
          <w:color w:val="333333"/>
          <w:spacing w:val="10"/>
          <w:sz w:val="32"/>
          <w:szCs w:val="32"/>
          <w:lang w:val="en"/>
        </w:rPr>
        <w:t>旋转门</w:t>
      </w:r>
      <w:r>
        <w:rPr>
          <w:rFonts w:ascii="仿宋_GB2312" w:eastAsia="仿宋_GB2312" w:cs="宋体"/>
          <w:color w:val="333333"/>
          <w:spacing w:val="10"/>
          <w:sz w:val="32"/>
          <w:szCs w:val="32"/>
          <w:lang w:val="en"/>
        </w:rPr>
        <w:t>”</w:t>
      </w:r>
      <w:r>
        <w:rPr>
          <w:rFonts w:ascii="仿宋_GB2312" w:eastAsia="仿宋_GB2312" w:cs="宋体"/>
          <w:color w:val="333333"/>
          <w:spacing w:val="10"/>
          <w:sz w:val="32"/>
          <w:szCs w:val="32"/>
          <w:lang w:val="en"/>
        </w:rPr>
        <w:t>现象。继续推进简政放权，最大限度地放权给市场和企业</w:t>
      </w:r>
      <w:r>
        <w:rPr>
          <w:rFonts w:ascii="仿宋_GB2312" w:eastAsia="仿宋_GB2312" w:cs="宋体"/>
          <w:color w:val="333333"/>
          <w:spacing w:val="10"/>
          <w:sz w:val="32"/>
          <w:szCs w:val="32"/>
          <w:lang w:val="en"/>
        </w:rPr>
        <w:t>;</w:t>
      </w:r>
      <w:r>
        <w:rPr>
          <w:rFonts w:ascii="仿宋_GB2312" w:eastAsia="仿宋_GB2312" w:cs="宋体"/>
          <w:color w:val="333333"/>
          <w:spacing w:val="10"/>
          <w:sz w:val="32"/>
          <w:szCs w:val="32"/>
          <w:lang w:val="en"/>
        </w:rPr>
        <w:t>减少许可事项，规范行政处罚，所有行政审批事项严格按照法定时限做到</w:t>
      </w:r>
      <w:r>
        <w:rPr>
          <w:rFonts w:ascii="仿宋_GB2312" w:eastAsia="仿宋_GB2312" w:cs="宋体"/>
          <w:color w:val="333333"/>
          <w:spacing w:val="10"/>
          <w:sz w:val="32"/>
          <w:szCs w:val="32"/>
          <w:lang w:val="en"/>
        </w:rPr>
        <w:t>“</w:t>
      </w:r>
      <w:r>
        <w:rPr>
          <w:rFonts w:ascii="仿宋_GB2312" w:eastAsia="仿宋_GB2312" w:cs="宋体"/>
          <w:color w:val="333333"/>
          <w:spacing w:val="10"/>
          <w:sz w:val="32"/>
          <w:szCs w:val="32"/>
          <w:lang w:val="en"/>
        </w:rPr>
        <w:t>零超时</w:t>
      </w:r>
      <w:r>
        <w:rPr>
          <w:rFonts w:ascii="仿宋_GB2312" w:eastAsia="仿宋_GB2312" w:cs="宋体"/>
          <w:color w:val="333333"/>
          <w:spacing w:val="10"/>
          <w:sz w:val="32"/>
          <w:szCs w:val="32"/>
          <w:lang w:val="en"/>
        </w:rPr>
        <w:t>”</w:t>
      </w:r>
      <w:r>
        <w:rPr>
          <w:rFonts w:ascii="仿宋_GB2312" w:eastAsia="仿宋_GB2312" w:cs="宋体"/>
          <w:color w:val="333333"/>
          <w:spacing w:val="10"/>
          <w:sz w:val="32"/>
          <w:szCs w:val="32"/>
          <w:lang w:val="en"/>
        </w:rPr>
        <w:t>。</w:t>
      </w:r>
    </w:p>
    <w:p w14:paraId="554A92BE" w14:textId="77777777" w:rsidR="00BA4CA0" w:rsidRDefault="00A9625C">
      <w:pPr>
        <w:pStyle w:val="a3"/>
        <w:widowControl/>
        <w:shd w:val="clear" w:color="auto" w:fill="FFFFFF"/>
        <w:spacing w:before="0" w:beforeAutospacing="0" w:after="0" w:afterAutospacing="0" w:line="500" w:lineRule="atLeast"/>
        <w:ind w:firstLineChars="200" w:firstLine="680"/>
        <w:jc w:val="both"/>
        <w:rPr>
          <w:rFonts w:ascii="仿宋_GB2312" w:eastAsia="仿宋_GB2312" w:cs="宋体"/>
          <w:color w:val="333333"/>
          <w:spacing w:val="10"/>
          <w:sz w:val="32"/>
          <w:szCs w:val="32"/>
          <w:lang w:val="en"/>
        </w:rPr>
      </w:pPr>
      <w:r>
        <w:rPr>
          <w:rFonts w:ascii="仿宋_GB2312" w:eastAsia="仿宋_GB2312" w:cs="宋体"/>
          <w:color w:val="333333"/>
          <w:spacing w:val="10"/>
          <w:sz w:val="32"/>
          <w:szCs w:val="32"/>
          <w:lang w:val="en"/>
        </w:rPr>
        <w:t>二要优化净化服务环境。要强化政府服务意识，全面推行行政许可和公共服务标准化，公开涉企服务事项及办事流程，编制发布办事指南，为非公有制企业办事提供明确指引。</w:t>
      </w:r>
      <w:r>
        <w:rPr>
          <w:rFonts w:ascii="仿宋_GB2312" w:eastAsia="仿宋_GB2312" w:cs="宋体"/>
          <w:color w:val="333333"/>
          <w:spacing w:val="10"/>
          <w:sz w:val="32"/>
          <w:szCs w:val="32"/>
          <w:lang w:val="en"/>
        </w:rPr>
        <w:lastRenderedPageBreak/>
        <w:t>提高办事效率，实行首办责任、限时办结。实现企业与政府的互动交流、合作对话是构建新型政商关系的基础，政府要大力推动各种公正透明的政商互动平台和机制建设。主动加强和工商联组织联系，注重发挥工商联组织的作用，通过座谈会、通报会、交流会等形式，邀请相关部门负责人与非公有制经济代表人士进行面对面交流，着力搭建政企互信、双向交流的新平台，实现</w:t>
      </w:r>
      <w:r>
        <w:rPr>
          <w:rFonts w:ascii="仿宋_GB2312" w:eastAsia="仿宋_GB2312" w:cs="宋体"/>
          <w:color w:val="333333"/>
          <w:spacing w:val="10"/>
          <w:sz w:val="32"/>
          <w:szCs w:val="32"/>
          <w:lang w:val="en"/>
        </w:rPr>
        <w:t>“</w:t>
      </w:r>
      <w:r>
        <w:rPr>
          <w:rFonts w:ascii="仿宋_GB2312" w:eastAsia="仿宋_GB2312" w:cs="宋体"/>
          <w:color w:val="333333"/>
          <w:spacing w:val="10"/>
          <w:sz w:val="32"/>
          <w:szCs w:val="32"/>
          <w:lang w:val="en"/>
        </w:rPr>
        <w:t>前门</w:t>
      </w:r>
      <w:r>
        <w:rPr>
          <w:rFonts w:ascii="仿宋_GB2312" w:eastAsia="仿宋_GB2312" w:cs="宋体"/>
          <w:color w:val="333333"/>
          <w:spacing w:val="10"/>
          <w:sz w:val="32"/>
          <w:szCs w:val="32"/>
          <w:lang w:val="en"/>
        </w:rPr>
        <w:t>”</w:t>
      </w:r>
      <w:r>
        <w:rPr>
          <w:rFonts w:ascii="仿宋_GB2312" w:eastAsia="仿宋_GB2312" w:cs="宋体"/>
          <w:color w:val="333333"/>
          <w:spacing w:val="10"/>
          <w:sz w:val="32"/>
          <w:szCs w:val="32"/>
          <w:lang w:val="en"/>
        </w:rPr>
        <w:t>交往和</w:t>
      </w:r>
      <w:r>
        <w:rPr>
          <w:rFonts w:ascii="仿宋_GB2312" w:eastAsia="仿宋_GB2312" w:cs="宋体"/>
          <w:color w:val="333333"/>
          <w:spacing w:val="10"/>
          <w:sz w:val="32"/>
          <w:szCs w:val="32"/>
          <w:lang w:val="en"/>
        </w:rPr>
        <w:t>“</w:t>
      </w:r>
      <w:r>
        <w:rPr>
          <w:rFonts w:ascii="仿宋_GB2312" w:eastAsia="仿宋_GB2312" w:cs="宋体"/>
          <w:color w:val="333333"/>
          <w:spacing w:val="10"/>
          <w:sz w:val="32"/>
          <w:szCs w:val="32"/>
          <w:lang w:val="en"/>
        </w:rPr>
        <w:t>台面上</w:t>
      </w:r>
      <w:r>
        <w:rPr>
          <w:rFonts w:ascii="仿宋_GB2312" w:eastAsia="仿宋_GB2312" w:cs="宋体"/>
          <w:color w:val="333333"/>
          <w:spacing w:val="10"/>
          <w:sz w:val="32"/>
          <w:szCs w:val="32"/>
          <w:lang w:val="en"/>
        </w:rPr>
        <w:t>”</w:t>
      </w:r>
      <w:r>
        <w:rPr>
          <w:rFonts w:ascii="仿宋_GB2312" w:eastAsia="仿宋_GB2312" w:cs="宋体"/>
          <w:color w:val="333333"/>
          <w:spacing w:val="10"/>
          <w:sz w:val="32"/>
          <w:szCs w:val="32"/>
          <w:lang w:val="en"/>
        </w:rPr>
        <w:t xml:space="preserve"> </w:t>
      </w:r>
      <w:r>
        <w:rPr>
          <w:rFonts w:ascii="仿宋_GB2312" w:eastAsia="仿宋_GB2312" w:cs="宋体"/>
          <w:color w:val="333333"/>
          <w:spacing w:val="10"/>
          <w:sz w:val="32"/>
          <w:szCs w:val="32"/>
          <w:lang w:val="en"/>
        </w:rPr>
        <w:t>联络。建立健全服务民营企业发展问题投诉处理机制，切实维护民营企业的合法权益。充分发挥非公经济人士中各级人大代表、政协委员作用，紧紧围绕经济发展、政府改革、社会发展等热点难点问题提出有分量的提案、建议，为党委、政府决策提供决策参考，为非公经济发展奠定良好的社会基础。对行政审批涉及的中介服务事项进行全面清理，规范行政审批中介服务。</w:t>
      </w:r>
    </w:p>
    <w:p w14:paraId="28EC652E" w14:textId="77777777" w:rsidR="00BA4CA0" w:rsidRDefault="00A9625C">
      <w:pPr>
        <w:pStyle w:val="a3"/>
        <w:widowControl/>
        <w:shd w:val="clear" w:color="auto" w:fill="FFFFFF"/>
        <w:spacing w:before="0" w:beforeAutospacing="0" w:after="0" w:afterAutospacing="0" w:line="500" w:lineRule="atLeast"/>
        <w:ind w:firstLineChars="200" w:firstLine="680"/>
        <w:jc w:val="both"/>
        <w:rPr>
          <w:rFonts w:ascii="仿宋_GB2312" w:eastAsia="仿宋_GB2312" w:cs="宋体"/>
          <w:color w:val="333333"/>
          <w:spacing w:val="10"/>
          <w:sz w:val="32"/>
          <w:szCs w:val="32"/>
          <w:lang w:val="en"/>
        </w:rPr>
      </w:pPr>
      <w:r>
        <w:rPr>
          <w:rFonts w:ascii="仿宋_GB2312" w:eastAsia="仿宋_GB2312" w:cs="宋体"/>
          <w:color w:val="333333"/>
          <w:spacing w:val="10"/>
          <w:sz w:val="32"/>
          <w:szCs w:val="32"/>
          <w:lang w:val="en"/>
        </w:rPr>
        <w:t>三要强化体制机制创新。要制定政商交往准则，给政商交往提供一张</w:t>
      </w:r>
      <w:r>
        <w:rPr>
          <w:rFonts w:ascii="仿宋_GB2312" w:eastAsia="仿宋_GB2312" w:cs="宋体"/>
          <w:color w:val="333333"/>
          <w:spacing w:val="10"/>
          <w:sz w:val="32"/>
          <w:szCs w:val="32"/>
          <w:lang w:val="en"/>
        </w:rPr>
        <w:t>“</w:t>
      </w:r>
      <w:r>
        <w:rPr>
          <w:rFonts w:ascii="仿宋_GB2312" w:eastAsia="仿宋_GB2312" w:cs="宋体"/>
          <w:color w:val="333333"/>
          <w:spacing w:val="10"/>
          <w:sz w:val="32"/>
          <w:szCs w:val="32"/>
          <w:lang w:val="en"/>
        </w:rPr>
        <w:t>明白纸</w:t>
      </w:r>
      <w:r>
        <w:rPr>
          <w:rFonts w:ascii="仿宋_GB2312" w:eastAsia="仿宋_GB2312" w:cs="宋体"/>
          <w:color w:val="333333"/>
          <w:spacing w:val="10"/>
          <w:sz w:val="32"/>
          <w:szCs w:val="32"/>
          <w:lang w:val="en"/>
        </w:rPr>
        <w:t>”</w:t>
      </w:r>
      <w:r>
        <w:rPr>
          <w:rFonts w:ascii="仿宋_GB2312" w:eastAsia="仿宋_GB2312" w:cs="宋体"/>
          <w:color w:val="333333"/>
          <w:spacing w:val="10"/>
          <w:sz w:val="32"/>
          <w:szCs w:val="32"/>
          <w:lang w:val="en"/>
        </w:rPr>
        <w:t>，明确政府和企业哪些应该为、哪些不能为、哪些必须为。政府及有关部门要建立完善制度化、经常化的政企沟通机制，实现政</w:t>
      </w:r>
      <w:r>
        <w:rPr>
          <w:rFonts w:ascii="仿宋_GB2312" w:eastAsia="仿宋_GB2312" w:cs="宋体"/>
          <w:color w:val="333333"/>
          <w:spacing w:val="10"/>
          <w:sz w:val="32"/>
          <w:szCs w:val="32"/>
          <w:lang w:val="en"/>
        </w:rPr>
        <w:t>府与企业的良性互动，让政商关系在</w:t>
      </w:r>
      <w:r>
        <w:rPr>
          <w:rFonts w:ascii="仿宋_GB2312" w:eastAsia="仿宋_GB2312" w:cs="宋体"/>
          <w:color w:val="333333"/>
          <w:spacing w:val="10"/>
          <w:sz w:val="32"/>
          <w:szCs w:val="32"/>
          <w:lang w:val="en"/>
        </w:rPr>
        <w:t>“</w:t>
      </w:r>
      <w:r>
        <w:rPr>
          <w:rFonts w:ascii="仿宋_GB2312" w:eastAsia="仿宋_GB2312" w:cs="宋体"/>
          <w:color w:val="333333"/>
          <w:spacing w:val="10"/>
          <w:sz w:val="32"/>
          <w:szCs w:val="32"/>
          <w:lang w:val="en"/>
        </w:rPr>
        <w:t>清</w:t>
      </w:r>
      <w:r>
        <w:rPr>
          <w:rFonts w:ascii="仿宋_GB2312" w:eastAsia="仿宋_GB2312" w:cs="宋体"/>
          <w:color w:val="333333"/>
          <w:spacing w:val="10"/>
          <w:sz w:val="32"/>
          <w:szCs w:val="32"/>
          <w:lang w:val="en"/>
        </w:rPr>
        <w:t>”</w:t>
      </w:r>
      <w:r>
        <w:rPr>
          <w:rFonts w:ascii="仿宋_GB2312" w:eastAsia="仿宋_GB2312" w:cs="宋体"/>
          <w:color w:val="333333"/>
          <w:spacing w:val="10"/>
          <w:sz w:val="32"/>
          <w:szCs w:val="32"/>
          <w:lang w:val="en"/>
        </w:rPr>
        <w:t>的前提下</w:t>
      </w:r>
      <w:r>
        <w:rPr>
          <w:rFonts w:ascii="仿宋_GB2312" w:eastAsia="仿宋_GB2312" w:cs="宋体"/>
          <w:color w:val="333333"/>
          <w:spacing w:val="10"/>
          <w:sz w:val="32"/>
          <w:szCs w:val="32"/>
          <w:lang w:val="en"/>
        </w:rPr>
        <w:t>“</w:t>
      </w:r>
      <w:r>
        <w:rPr>
          <w:rFonts w:ascii="仿宋_GB2312" w:eastAsia="仿宋_GB2312" w:cs="宋体"/>
          <w:color w:val="333333"/>
          <w:spacing w:val="10"/>
          <w:sz w:val="32"/>
          <w:szCs w:val="32"/>
          <w:lang w:val="en"/>
        </w:rPr>
        <w:t>亲</w:t>
      </w:r>
      <w:r>
        <w:rPr>
          <w:rFonts w:ascii="仿宋_GB2312" w:eastAsia="仿宋_GB2312" w:cs="宋体"/>
          <w:color w:val="333333"/>
          <w:spacing w:val="10"/>
          <w:sz w:val="32"/>
          <w:szCs w:val="32"/>
          <w:lang w:val="en"/>
        </w:rPr>
        <w:t>”</w:t>
      </w:r>
      <w:r>
        <w:rPr>
          <w:rFonts w:ascii="仿宋_GB2312" w:eastAsia="仿宋_GB2312" w:cs="宋体"/>
          <w:color w:val="333333"/>
          <w:spacing w:val="10"/>
          <w:sz w:val="32"/>
          <w:szCs w:val="32"/>
          <w:lang w:val="en"/>
        </w:rPr>
        <w:t xml:space="preserve"> </w:t>
      </w:r>
      <w:r>
        <w:rPr>
          <w:rFonts w:ascii="仿宋_GB2312" w:eastAsia="仿宋_GB2312" w:cs="宋体"/>
          <w:color w:val="333333"/>
          <w:spacing w:val="10"/>
          <w:sz w:val="32"/>
          <w:szCs w:val="32"/>
          <w:lang w:val="en"/>
        </w:rPr>
        <w:t>起来。推行党政领导、相关部门联系非公有制企业制度，健全完善重点企业挂钩帮扶机制。要强化监督问责机制，将如何处理政商关系纳入干部考核评价体系，让为政者在制度机制的阳光下行使权力、担负责任。完善非公有制经济代表人士评价体系，对列入样本的企业家</w:t>
      </w:r>
      <w:r>
        <w:rPr>
          <w:rFonts w:ascii="仿宋_GB2312" w:eastAsia="仿宋_GB2312" w:cs="宋体"/>
          <w:color w:val="333333"/>
          <w:spacing w:val="10"/>
          <w:sz w:val="32"/>
          <w:szCs w:val="32"/>
          <w:lang w:val="en"/>
        </w:rPr>
        <w:lastRenderedPageBreak/>
        <w:t>进行综合评价，促进他们讲真话、说实情、荐真言。要坚持惩处与保护并重，鼓励勇于担当、敢于作为，把严格管理干部和热情关心干部结合起来，推动广大干部形成心情舒畅、充满信心，积极有为、勇于担当的氛围。建立容错机制，把干部在先行先</w:t>
      </w:r>
      <w:r>
        <w:rPr>
          <w:rFonts w:ascii="仿宋_GB2312" w:eastAsia="仿宋_GB2312" w:cs="宋体"/>
          <w:color w:val="333333"/>
          <w:spacing w:val="10"/>
          <w:sz w:val="32"/>
          <w:szCs w:val="32"/>
          <w:lang w:val="en"/>
        </w:rPr>
        <w:t>试中出现的失误与明知故犯的违纪违法行为区分开来，旗帜鲜明地保护锐意进取、作风正派、有作为、敢作为的干部。</w:t>
      </w:r>
    </w:p>
    <w:p w14:paraId="6F2BFAF8" w14:textId="77777777" w:rsidR="00BA4CA0" w:rsidRPr="009C655B" w:rsidRDefault="00BA4CA0">
      <w:pPr>
        <w:pStyle w:val="a3"/>
        <w:widowControl/>
        <w:shd w:val="clear" w:color="auto" w:fill="FFFFFF"/>
        <w:spacing w:before="0" w:beforeAutospacing="0" w:after="0" w:afterAutospacing="0" w:line="500" w:lineRule="atLeast"/>
        <w:ind w:firstLineChars="200" w:firstLine="680"/>
        <w:jc w:val="both"/>
        <w:rPr>
          <w:rFonts w:ascii="仿宋_GB2312" w:eastAsia="仿宋_GB2312" w:cs="宋体"/>
          <w:color w:val="333333"/>
          <w:spacing w:val="10"/>
          <w:sz w:val="32"/>
          <w:szCs w:val="32"/>
          <w:lang w:val="en"/>
        </w:rPr>
      </w:pPr>
    </w:p>
    <w:p w14:paraId="0547F901" w14:textId="77777777" w:rsidR="00BA4CA0" w:rsidRDefault="00BA4CA0">
      <w:pPr>
        <w:pStyle w:val="a3"/>
        <w:widowControl/>
        <w:shd w:val="clear" w:color="auto" w:fill="FFFFFF"/>
        <w:spacing w:before="0" w:beforeAutospacing="0" w:after="0" w:afterAutospacing="0" w:line="500" w:lineRule="atLeast"/>
        <w:ind w:firstLineChars="200" w:firstLine="680"/>
        <w:jc w:val="both"/>
        <w:rPr>
          <w:rFonts w:ascii="仿宋_GB2312" w:eastAsia="仿宋_GB2312" w:cs="宋体"/>
          <w:color w:val="333333"/>
          <w:spacing w:val="10"/>
          <w:sz w:val="32"/>
          <w:szCs w:val="32"/>
        </w:rPr>
      </w:pPr>
    </w:p>
    <w:p w14:paraId="3528470C" w14:textId="77777777" w:rsidR="00BA4CA0" w:rsidRDefault="00BA4CA0">
      <w:pPr>
        <w:pStyle w:val="a3"/>
        <w:widowControl/>
        <w:shd w:val="clear" w:color="auto" w:fill="FFFFFF"/>
        <w:spacing w:before="0" w:beforeAutospacing="0" w:after="0" w:afterAutospacing="0" w:line="500" w:lineRule="atLeast"/>
        <w:ind w:firstLineChars="200" w:firstLine="680"/>
        <w:jc w:val="both"/>
        <w:rPr>
          <w:rFonts w:ascii="仿宋_GB2312" w:eastAsia="仿宋_GB2312" w:cs="宋体"/>
          <w:color w:val="333333"/>
          <w:spacing w:val="10"/>
          <w:sz w:val="32"/>
          <w:szCs w:val="32"/>
        </w:rPr>
      </w:pPr>
    </w:p>
    <w:p w14:paraId="653A6D3A" w14:textId="77777777" w:rsidR="00BA4CA0" w:rsidRDefault="00BA4CA0">
      <w:pPr>
        <w:pStyle w:val="a3"/>
        <w:widowControl/>
        <w:shd w:val="clear" w:color="auto" w:fill="FFFFFF"/>
        <w:spacing w:before="0" w:beforeAutospacing="0" w:after="0" w:afterAutospacing="0" w:line="500" w:lineRule="atLeast"/>
        <w:ind w:firstLineChars="200" w:firstLine="680"/>
        <w:jc w:val="both"/>
        <w:rPr>
          <w:rFonts w:ascii="仿宋_GB2312" w:eastAsia="仿宋_GB2312" w:cs="宋体"/>
          <w:color w:val="333333"/>
          <w:spacing w:val="10"/>
          <w:sz w:val="32"/>
          <w:szCs w:val="32"/>
        </w:rPr>
      </w:pPr>
    </w:p>
    <w:p w14:paraId="0D7D2A0F" w14:textId="77777777" w:rsidR="00BA4CA0" w:rsidRDefault="00BA4CA0">
      <w:pPr>
        <w:pStyle w:val="a3"/>
        <w:widowControl/>
        <w:shd w:val="clear" w:color="auto" w:fill="FFFFFF"/>
        <w:spacing w:before="0" w:beforeAutospacing="0" w:after="0" w:afterAutospacing="0" w:line="500" w:lineRule="atLeast"/>
        <w:jc w:val="both"/>
        <w:rPr>
          <w:rFonts w:ascii="仿宋_GB2312" w:eastAsia="仿宋_GB2312" w:cs="宋体"/>
          <w:color w:val="333333"/>
          <w:spacing w:val="10"/>
          <w:sz w:val="32"/>
          <w:szCs w:val="32"/>
          <w:lang w:val="en"/>
        </w:rPr>
      </w:pPr>
    </w:p>
    <w:sectPr w:rsidR="00BA4CA0">
      <w:pgSz w:w="11906" w:h="16838"/>
      <w:pgMar w:top="1134" w:right="1587" w:bottom="1134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802634" w14:textId="77777777" w:rsidR="00A9625C" w:rsidRDefault="00A9625C" w:rsidP="009C655B">
      <w:r>
        <w:separator/>
      </w:r>
    </w:p>
  </w:endnote>
  <w:endnote w:type="continuationSeparator" w:id="0">
    <w:p w14:paraId="77691FAB" w14:textId="77777777" w:rsidR="00A9625C" w:rsidRDefault="00A9625C" w:rsidP="009C6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9B514B" w14:textId="77777777" w:rsidR="00A9625C" w:rsidRDefault="00A9625C" w:rsidP="009C655B">
      <w:r>
        <w:separator/>
      </w:r>
    </w:p>
  </w:footnote>
  <w:footnote w:type="continuationSeparator" w:id="0">
    <w:p w14:paraId="6CA70C6F" w14:textId="77777777" w:rsidR="00A9625C" w:rsidRDefault="00A9625C" w:rsidP="009C65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23F654B3"/>
    <w:rsid w:val="009C655B"/>
    <w:rsid w:val="00A9625C"/>
    <w:rsid w:val="00BA4CA0"/>
    <w:rsid w:val="00FE3C23"/>
    <w:rsid w:val="0C1D0109"/>
    <w:rsid w:val="0F742070"/>
    <w:rsid w:val="23F654B3"/>
    <w:rsid w:val="277B1AF3"/>
    <w:rsid w:val="2DB74557"/>
    <w:rsid w:val="42464A3C"/>
    <w:rsid w:val="515C2F52"/>
    <w:rsid w:val="7AB87D14"/>
    <w:rsid w:val="7EAE5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CAF934A"/>
  <w15:docId w15:val="{B293734F-05FC-4184-BD61-43B48B73B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4">
    <w:name w:val="header"/>
    <w:basedOn w:val="a"/>
    <w:link w:val="a5"/>
    <w:rsid w:val="009C65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9C655B"/>
    <w:rPr>
      <w:rFonts w:ascii="Calibri" w:hAnsi="Calibri"/>
      <w:kern w:val="2"/>
      <w:sz w:val="18"/>
      <w:szCs w:val="18"/>
    </w:rPr>
  </w:style>
  <w:style w:type="paragraph" w:styleId="a6">
    <w:name w:val="footer"/>
    <w:basedOn w:val="a"/>
    <w:link w:val="a7"/>
    <w:rsid w:val="009C65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9C655B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198</Words>
  <Characters>1132</Characters>
  <Application>Microsoft Office Word</Application>
  <DocSecurity>0</DocSecurity>
  <Lines>9</Lines>
  <Paragraphs>2</Paragraphs>
  <ScaleCrop>false</ScaleCrop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Remnant</dc:creator>
  <cp:lastModifiedBy>备 刘</cp:lastModifiedBy>
  <cp:revision>2</cp:revision>
  <cp:lastPrinted>2020-01-14T08:27:00Z</cp:lastPrinted>
  <dcterms:created xsi:type="dcterms:W3CDTF">2019-12-06T08:03:00Z</dcterms:created>
  <dcterms:modified xsi:type="dcterms:W3CDTF">2020-12-24T06:34:00Z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