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3E18" w14:textId="77777777" w:rsidR="00453AEA" w:rsidRDefault="006172C2">
      <w:pPr>
        <w:pStyle w:val="a3"/>
        <w:widowControl/>
        <w:spacing w:before="0" w:beforeAutospacing="0" w:after="0" w:afterAutospacing="0" w:line="640" w:lineRule="exact"/>
        <w:jc w:val="center"/>
        <w:rPr>
          <w:rFonts w:ascii="Times New Roman" w:eastAsia="方正小标宋简体" w:hAnsi="Times New Roman"/>
          <w:sz w:val="44"/>
          <w:szCs w:val="44"/>
          <w:shd w:val="clear" w:color="auto" w:fill="FFFFFF"/>
        </w:rPr>
      </w:pPr>
      <w:r>
        <w:rPr>
          <w:rFonts w:ascii="Times New Roman" w:eastAsia="方正小标宋简体" w:hAnsi="Times New Roman"/>
          <w:sz w:val="44"/>
          <w:szCs w:val="44"/>
          <w:shd w:val="clear" w:color="auto" w:fill="FFFFFF"/>
        </w:rPr>
        <w:t>淄博市淄川区工业和信息化局</w:t>
      </w:r>
    </w:p>
    <w:p w14:paraId="372DD704" w14:textId="77777777" w:rsidR="00453AEA" w:rsidRDefault="006172C2">
      <w:pPr>
        <w:pStyle w:val="a3"/>
        <w:widowControl/>
        <w:spacing w:before="0" w:beforeAutospacing="0" w:after="0" w:afterAutospacing="0" w:line="640" w:lineRule="exact"/>
        <w:jc w:val="center"/>
        <w:rPr>
          <w:rFonts w:ascii="Times New Roman" w:eastAsia="方正小标宋简体" w:hAnsi="Times New Roman"/>
          <w:bCs/>
          <w:color w:val="333333"/>
          <w:sz w:val="44"/>
          <w:szCs w:val="44"/>
          <w:shd w:val="clear" w:color="auto" w:fill="FFFFFF"/>
        </w:rPr>
      </w:pPr>
      <w:r>
        <w:rPr>
          <w:rFonts w:ascii="Times New Roman" w:eastAsia="方正小标宋简体" w:hAnsi="Times New Roman"/>
          <w:bCs/>
          <w:color w:val="333333"/>
          <w:spacing w:val="-17"/>
          <w:sz w:val="44"/>
          <w:szCs w:val="44"/>
          <w:shd w:val="clear" w:color="auto" w:fill="FFFFFF"/>
        </w:rPr>
        <w:t>2024</w:t>
      </w:r>
      <w:r>
        <w:rPr>
          <w:rFonts w:ascii="Times New Roman" w:eastAsia="方正小标宋简体" w:hAnsi="Times New Roman"/>
          <w:bCs/>
          <w:color w:val="333333"/>
          <w:spacing w:val="-17"/>
          <w:sz w:val="44"/>
          <w:szCs w:val="44"/>
          <w:shd w:val="clear" w:color="auto" w:fill="FFFFFF"/>
        </w:rPr>
        <w:t>年政府信息公开工作</w:t>
      </w:r>
      <w:r>
        <w:rPr>
          <w:rFonts w:ascii="Times New Roman" w:eastAsia="方正小标宋简体" w:hAnsi="Times New Roman"/>
          <w:bCs/>
          <w:color w:val="333333"/>
          <w:sz w:val="44"/>
          <w:szCs w:val="44"/>
          <w:shd w:val="clear" w:color="auto" w:fill="FFFFFF"/>
        </w:rPr>
        <w:t>年度报告</w:t>
      </w:r>
    </w:p>
    <w:p w14:paraId="40513BB3" w14:textId="77777777" w:rsidR="00453AEA" w:rsidRDefault="00453AEA">
      <w:pPr>
        <w:pStyle w:val="a3"/>
        <w:widowControl/>
        <w:spacing w:before="0" w:beforeAutospacing="0" w:after="0" w:afterAutospacing="0" w:line="640" w:lineRule="exact"/>
        <w:jc w:val="center"/>
        <w:rPr>
          <w:rFonts w:ascii="Times New Roman" w:eastAsia="方正小标宋简体" w:hAnsi="Times New Roman"/>
          <w:bCs/>
          <w:color w:val="333333"/>
          <w:sz w:val="44"/>
          <w:szCs w:val="44"/>
          <w:shd w:val="clear" w:color="auto" w:fill="FFFFFF"/>
        </w:rPr>
      </w:pPr>
    </w:p>
    <w:p w14:paraId="3AE6F5BE" w14:textId="77777777" w:rsidR="00453AEA" w:rsidRDefault="006172C2">
      <w:pPr>
        <w:pStyle w:val="a3"/>
        <w:widowControl/>
        <w:spacing w:before="0" w:beforeAutospacing="0" w:after="0" w:afterAutospacing="0" w:line="64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本年度报告中所列数据的统计期限自</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日起，至</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31</w:t>
      </w:r>
      <w:r>
        <w:rPr>
          <w:rFonts w:ascii="仿宋_GB2312" w:eastAsia="仿宋_GB2312" w:hAnsi="仿宋_GB2312" w:cs="仿宋_GB2312" w:hint="eastAsia"/>
          <w:color w:val="000000"/>
          <w:sz w:val="32"/>
          <w:szCs w:val="32"/>
        </w:rPr>
        <w:t>日止。如对报告内容有疑问，请与</w:t>
      </w:r>
      <w:r>
        <w:rPr>
          <w:rFonts w:ascii="仿宋_GB2312" w:eastAsia="仿宋_GB2312" w:hAnsi="仿宋_GB2312" w:cs="仿宋_GB2312" w:hint="eastAsia"/>
          <w:color w:val="000000"/>
          <w:sz w:val="32"/>
          <w:szCs w:val="32"/>
        </w:rPr>
        <w:t>淄博市淄川区工业和信息化局联系（</w:t>
      </w:r>
      <w:r>
        <w:rPr>
          <w:rFonts w:ascii="仿宋_GB2312" w:eastAsia="仿宋_GB2312" w:hAnsi="仿宋_GB2312" w:cs="仿宋_GB2312" w:hint="eastAsia"/>
          <w:color w:val="000000"/>
          <w:sz w:val="32"/>
          <w:szCs w:val="32"/>
          <w:shd w:val="clear" w:color="auto" w:fill="FFFFFF"/>
        </w:rPr>
        <w:t>地址：山东省淄博市淄川区般阳路</w:t>
      </w:r>
      <w:r>
        <w:rPr>
          <w:rFonts w:ascii="仿宋_GB2312" w:eastAsia="仿宋_GB2312" w:hAnsi="仿宋_GB2312" w:cs="仿宋_GB2312" w:hint="eastAsia"/>
          <w:color w:val="000000"/>
          <w:sz w:val="32"/>
          <w:szCs w:val="32"/>
          <w:shd w:val="clear" w:color="auto" w:fill="FFFFFF"/>
        </w:rPr>
        <w:t>76</w:t>
      </w:r>
      <w:r>
        <w:rPr>
          <w:rFonts w:ascii="仿宋_GB2312" w:eastAsia="仿宋_GB2312" w:hAnsi="仿宋_GB2312" w:cs="仿宋_GB2312" w:hint="eastAsia"/>
          <w:color w:val="000000"/>
          <w:sz w:val="32"/>
          <w:szCs w:val="32"/>
          <w:shd w:val="clear" w:color="auto" w:fill="FFFFFF"/>
        </w:rPr>
        <w:t>号</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邮编：</w:t>
      </w:r>
      <w:r>
        <w:rPr>
          <w:rFonts w:ascii="仿宋_GB2312" w:eastAsia="仿宋_GB2312" w:hAnsi="仿宋_GB2312" w:cs="仿宋_GB2312" w:hint="eastAsia"/>
          <w:color w:val="000000"/>
          <w:sz w:val="32"/>
          <w:szCs w:val="32"/>
          <w:shd w:val="clear" w:color="auto" w:fill="FFFFFF"/>
        </w:rPr>
        <w:t>255100</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电话：</w:t>
      </w:r>
      <w:r>
        <w:rPr>
          <w:rFonts w:ascii="仿宋_GB2312" w:eastAsia="仿宋_GB2312" w:hAnsi="仿宋_GB2312" w:cs="仿宋_GB2312" w:hint="eastAsia"/>
          <w:color w:val="000000"/>
          <w:sz w:val="32"/>
          <w:szCs w:val="32"/>
          <w:shd w:val="clear" w:color="auto" w:fill="FFFFFF"/>
        </w:rPr>
        <w:t>0533-5181001</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邮箱：</w:t>
      </w:r>
      <w:hyperlink r:id="rId7" w:history="1">
        <w:r>
          <w:rPr>
            <w:rFonts w:ascii="仿宋_GB2312" w:eastAsia="仿宋_GB2312" w:hAnsi="仿宋_GB2312" w:cs="仿宋_GB2312" w:hint="eastAsia"/>
            <w:color w:val="000000"/>
            <w:sz w:val="32"/>
            <w:szCs w:val="32"/>
          </w:rPr>
          <w:t>jxjbgs001@zb.shandong.cn</w:t>
        </w:r>
        <w:r>
          <w:rPr>
            <w:rFonts w:ascii="仿宋_GB2312" w:eastAsia="仿宋_GB2312" w:hAnsi="仿宋_GB2312" w:cs="仿宋_GB2312" w:hint="eastAsia"/>
            <w:color w:val="000000"/>
            <w:sz w:val="32"/>
            <w:szCs w:val="32"/>
          </w:rPr>
          <w:t>）。</w:t>
        </w:r>
      </w:hyperlink>
    </w:p>
    <w:p w14:paraId="3D961AF4" w14:textId="77777777" w:rsidR="00453AEA" w:rsidRDefault="006172C2">
      <w:pPr>
        <w:pStyle w:val="a3"/>
        <w:widowControl/>
        <w:numPr>
          <w:ilvl w:val="0"/>
          <w:numId w:val="1"/>
        </w:numPr>
        <w:spacing w:before="0" w:beforeAutospacing="0" w:after="0" w:afterAutospacing="0" w:line="640" w:lineRule="exact"/>
        <w:ind w:firstLine="720"/>
        <w:rPr>
          <w:rFonts w:ascii="Times New Roman" w:eastAsia="黑体" w:hAnsi="Times New Roman"/>
          <w:sz w:val="36"/>
          <w:szCs w:val="36"/>
          <w:shd w:val="clear" w:color="auto" w:fill="FFFFFF"/>
        </w:rPr>
      </w:pPr>
      <w:r>
        <w:rPr>
          <w:rFonts w:ascii="Times New Roman" w:eastAsia="黑体" w:hAnsi="Times New Roman"/>
          <w:sz w:val="36"/>
          <w:szCs w:val="36"/>
          <w:shd w:val="clear" w:color="auto" w:fill="FFFFFF"/>
        </w:rPr>
        <w:t>总体情况</w:t>
      </w:r>
    </w:p>
    <w:p w14:paraId="00E83EA2" w14:textId="77777777" w:rsidR="00453AEA" w:rsidRDefault="006172C2">
      <w:pPr>
        <w:pStyle w:val="a3"/>
        <w:widowControl/>
        <w:spacing w:before="0" w:beforeAutospacing="0" w:after="0" w:afterAutospacing="0" w:line="640" w:lineRule="exact"/>
        <w:ind w:firstLineChars="200" w:firstLine="640"/>
        <w:rPr>
          <w:rFonts w:ascii="Times New Roman" w:eastAsia="仿宋_GB2312" w:hAnsi="Times New Roman"/>
          <w:sz w:val="36"/>
          <w:szCs w:val="36"/>
          <w:shd w:val="clear" w:color="auto" w:fill="FFFFFF"/>
        </w:rPr>
      </w:pPr>
      <w:r>
        <w:rPr>
          <w:rFonts w:ascii="Times New Roman" w:hAnsi="Times New Roman"/>
          <w:color w:val="000000"/>
          <w:sz w:val="32"/>
          <w:szCs w:val="32"/>
        </w:rPr>
        <w:t>202</w:t>
      </w:r>
      <w:r>
        <w:rPr>
          <w:rFonts w:ascii="Times New Roman" w:hAnsi="Times New Roman" w:hint="eastAsia"/>
          <w:color w:val="000000"/>
          <w:sz w:val="32"/>
          <w:szCs w:val="32"/>
        </w:rPr>
        <w:t>4</w:t>
      </w:r>
      <w:r>
        <w:rPr>
          <w:rFonts w:ascii="Times New Roman" w:eastAsia="仿宋_GB2312" w:hAnsi="Times New Roman"/>
          <w:color w:val="000000"/>
          <w:sz w:val="32"/>
          <w:szCs w:val="32"/>
        </w:rPr>
        <w:t>年，区工信局认真落实</w:t>
      </w:r>
      <w:r>
        <w:rPr>
          <w:rFonts w:ascii="Times New Roman" w:eastAsia="仿宋_GB2312" w:hAnsi="Times New Roman"/>
          <w:sz w:val="32"/>
          <w:szCs w:val="32"/>
        </w:rPr>
        <w:t>《淄川区人民政府办公室关于印发</w:t>
      </w:r>
      <w:r>
        <w:rPr>
          <w:rFonts w:ascii="Times New Roman" w:eastAsia="仿宋_GB2312" w:hAnsi="Times New Roman"/>
          <w:sz w:val="32"/>
          <w:szCs w:val="32"/>
        </w:rPr>
        <w:t>2024</w:t>
      </w:r>
      <w:r>
        <w:rPr>
          <w:rFonts w:ascii="Times New Roman" w:eastAsia="仿宋_GB2312" w:hAnsi="Times New Roman"/>
          <w:sz w:val="32"/>
          <w:szCs w:val="32"/>
        </w:rPr>
        <w:t>年淄川区政务公开工作方案的通知》（川政办字〔</w:t>
      </w:r>
      <w:r>
        <w:rPr>
          <w:rFonts w:ascii="Times New Roman" w:eastAsia="仿宋_GB2312" w:hAnsi="Times New Roman"/>
          <w:sz w:val="32"/>
          <w:szCs w:val="32"/>
        </w:rPr>
        <w:t>2024</w:t>
      </w:r>
      <w:r>
        <w:rPr>
          <w:rFonts w:ascii="Times New Roman" w:eastAsia="仿宋_GB2312" w:hAnsi="Times New Roman"/>
          <w:sz w:val="32"/>
          <w:szCs w:val="32"/>
        </w:rPr>
        <w:t>〕</w:t>
      </w:r>
      <w:r>
        <w:rPr>
          <w:rFonts w:ascii="Times New Roman" w:eastAsia="仿宋_GB2312" w:hAnsi="Times New Roman"/>
          <w:sz w:val="32"/>
          <w:szCs w:val="32"/>
        </w:rPr>
        <w:t>23</w:t>
      </w:r>
      <w:r>
        <w:rPr>
          <w:rFonts w:ascii="Times New Roman" w:eastAsia="仿宋_GB2312" w:hAnsi="Times New Roman"/>
          <w:sz w:val="32"/>
          <w:szCs w:val="32"/>
        </w:rPr>
        <w:t>号）</w:t>
      </w:r>
      <w:r>
        <w:rPr>
          <w:rFonts w:ascii="Times New Roman" w:eastAsia="仿宋_GB2312" w:hAnsi="Times New Roman"/>
          <w:color w:val="000000"/>
          <w:sz w:val="32"/>
          <w:szCs w:val="32"/>
        </w:rPr>
        <w:t>文件精神</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压实工作责任，持续推动我局政务公开工作发展。</w:t>
      </w:r>
    </w:p>
    <w:p w14:paraId="0D3F8DCB" w14:textId="77777777" w:rsidR="00453AEA" w:rsidRDefault="006172C2">
      <w:pPr>
        <w:pStyle w:val="a3"/>
        <w:widowControl/>
        <w:spacing w:before="0" w:beforeAutospacing="0" w:after="0" w:afterAutospacing="0" w:line="640" w:lineRule="exact"/>
        <w:ind w:firstLine="640"/>
        <w:jc w:val="both"/>
        <w:rPr>
          <w:rFonts w:ascii="Times New Roman" w:hAnsi="Times New Roman"/>
        </w:rPr>
      </w:pPr>
      <w:r>
        <w:rPr>
          <w:rFonts w:ascii="Times New Roman" w:eastAsia="楷体" w:hAnsi="Times New Roman"/>
          <w:sz w:val="32"/>
          <w:szCs w:val="32"/>
          <w:shd w:val="clear" w:color="auto" w:fill="FFFFFF"/>
        </w:rPr>
        <w:t>（一）主动公开情况</w:t>
      </w:r>
      <w:r>
        <w:rPr>
          <w:rFonts w:ascii="Times New Roman" w:eastAsia="仿宋_GB2312" w:hAnsi="Times New Roman"/>
          <w:sz w:val="32"/>
          <w:szCs w:val="32"/>
          <w:shd w:val="clear" w:color="auto" w:fill="FFFFFF"/>
        </w:rPr>
        <w:t>。</w:t>
      </w:r>
      <w:r>
        <w:rPr>
          <w:rFonts w:ascii="Times New Roman" w:hAnsi="Times New Roman"/>
          <w:sz w:val="32"/>
          <w:szCs w:val="32"/>
          <w:shd w:val="clear" w:color="auto" w:fill="FFFFFF"/>
        </w:rPr>
        <w:t>202</w:t>
      </w:r>
      <w:r>
        <w:rPr>
          <w:rFonts w:ascii="Times New Roman" w:hAnsi="Times New Roman" w:hint="eastAsia"/>
          <w:sz w:val="32"/>
          <w:szCs w:val="32"/>
          <w:shd w:val="clear" w:color="auto" w:fill="FFFFFF"/>
        </w:rPr>
        <w:t>4</w:t>
      </w:r>
      <w:r>
        <w:rPr>
          <w:rFonts w:ascii="Times New Roman" w:eastAsia="仿宋_GB2312" w:hAnsi="Times New Roman"/>
          <w:sz w:val="32"/>
          <w:szCs w:val="32"/>
          <w:shd w:val="clear" w:color="auto" w:fill="FFFFFF"/>
        </w:rPr>
        <w:t>年</w:t>
      </w:r>
      <w:r>
        <w:rPr>
          <w:rFonts w:ascii="Times New Roman" w:hAnsi="Times New Roman"/>
          <w:sz w:val="32"/>
          <w:szCs w:val="32"/>
          <w:shd w:val="clear" w:color="auto" w:fill="FFFFFF"/>
        </w:rPr>
        <w:t>1</w:t>
      </w:r>
      <w:r>
        <w:rPr>
          <w:rFonts w:ascii="Times New Roman" w:eastAsia="仿宋_GB2312" w:hAnsi="Times New Roman"/>
          <w:sz w:val="32"/>
          <w:szCs w:val="32"/>
          <w:shd w:val="clear" w:color="auto" w:fill="FFFFFF"/>
        </w:rPr>
        <w:t>月</w:t>
      </w:r>
      <w:r>
        <w:rPr>
          <w:rFonts w:ascii="Times New Roman" w:hAnsi="Times New Roman"/>
          <w:sz w:val="32"/>
          <w:szCs w:val="32"/>
          <w:shd w:val="clear" w:color="auto" w:fill="FFFFFF"/>
        </w:rPr>
        <w:t>1</w:t>
      </w:r>
      <w:r>
        <w:rPr>
          <w:rFonts w:ascii="Times New Roman" w:eastAsia="仿宋_GB2312" w:hAnsi="Times New Roman"/>
          <w:sz w:val="32"/>
          <w:szCs w:val="32"/>
          <w:shd w:val="clear" w:color="auto" w:fill="FFFFFF"/>
        </w:rPr>
        <w:t>日至</w:t>
      </w:r>
      <w:r>
        <w:rPr>
          <w:rFonts w:ascii="Times New Roman" w:hAnsi="Times New Roman"/>
          <w:sz w:val="32"/>
          <w:szCs w:val="32"/>
          <w:shd w:val="clear" w:color="auto" w:fill="FFFFFF"/>
        </w:rPr>
        <w:t>12</w:t>
      </w:r>
      <w:r>
        <w:rPr>
          <w:rFonts w:ascii="Times New Roman" w:eastAsia="仿宋_GB2312" w:hAnsi="Times New Roman"/>
          <w:sz w:val="32"/>
          <w:szCs w:val="32"/>
          <w:shd w:val="clear" w:color="auto" w:fill="FFFFFF"/>
        </w:rPr>
        <w:t>月</w:t>
      </w:r>
      <w:r>
        <w:rPr>
          <w:rFonts w:ascii="Times New Roman" w:hAnsi="Times New Roman"/>
          <w:sz w:val="32"/>
          <w:szCs w:val="32"/>
          <w:shd w:val="clear" w:color="auto" w:fill="FFFFFF"/>
        </w:rPr>
        <w:t>31</w:t>
      </w:r>
      <w:r>
        <w:rPr>
          <w:rFonts w:ascii="Times New Roman" w:eastAsia="仿宋_GB2312" w:hAnsi="Times New Roman"/>
          <w:sz w:val="32"/>
          <w:szCs w:val="32"/>
          <w:shd w:val="clear" w:color="auto" w:fill="FFFFFF"/>
        </w:rPr>
        <w:t>日，我局在区政府门户网站</w:t>
      </w:r>
      <w:r>
        <w:rPr>
          <w:rFonts w:ascii="Times New Roman" w:eastAsia="仿宋_GB2312" w:hAnsi="Times New Roman" w:hint="eastAsia"/>
          <w:sz w:val="32"/>
          <w:szCs w:val="32"/>
          <w:shd w:val="clear" w:color="auto" w:fill="FFFFFF"/>
        </w:rPr>
        <w:t>政务公开专栏</w:t>
      </w:r>
      <w:r>
        <w:rPr>
          <w:rFonts w:ascii="Times New Roman" w:eastAsia="仿宋_GB2312" w:hAnsi="Times New Roman"/>
          <w:sz w:val="32"/>
          <w:szCs w:val="32"/>
          <w:shd w:val="clear" w:color="auto" w:fill="FFFFFF"/>
        </w:rPr>
        <w:t>上累计主动公开政府信息</w:t>
      </w:r>
      <w:r>
        <w:rPr>
          <w:rFonts w:ascii="Times New Roman" w:eastAsia="仿宋_GB2312" w:hAnsi="Times New Roman" w:hint="eastAsia"/>
          <w:sz w:val="32"/>
          <w:szCs w:val="32"/>
          <w:shd w:val="clear" w:color="auto" w:fill="FFFFFF"/>
        </w:rPr>
        <w:t>43</w:t>
      </w:r>
      <w:r>
        <w:rPr>
          <w:rFonts w:ascii="Times New Roman" w:eastAsia="仿宋_GB2312" w:hAnsi="Times New Roman"/>
          <w:sz w:val="32"/>
          <w:szCs w:val="32"/>
          <w:shd w:val="clear" w:color="auto" w:fill="FFFFFF"/>
        </w:rPr>
        <w:t>条。</w:t>
      </w:r>
    </w:p>
    <w:p w14:paraId="5766C595" w14:textId="77777777" w:rsidR="00453AEA" w:rsidRDefault="006172C2">
      <w:pPr>
        <w:pStyle w:val="a3"/>
        <w:widowControl/>
        <w:spacing w:before="0" w:beforeAutospacing="0" w:after="0" w:afterAutospacing="0" w:line="640" w:lineRule="exact"/>
        <w:ind w:firstLine="640"/>
        <w:jc w:val="both"/>
        <w:rPr>
          <w:rFonts w:ascii="Times New Roman" w:hAnsi="Times New Roman"/>
        </w:rPr>
      </w:pPr>
      <w:r>
        <w:rPr>
          <w:rFonts w:ascii="Times New Roman" w:eastAsia="楷体" w:hAnsi="Times New Roman"/>
          <w:sz w:val="32"/>
          <w:szCs w:val="32"/>
          <w:shd w:val="clear" w:color="auto" w:fill="FFFFFF"/>
        </w:rPr>
        <w:t>（二）依申请公开情况</w:t>
      </w:r>
      <w:r>
        <w:rPr>
          <w:rFonts w:ascii="Times New Roman" w:eastAsia="仿宋_GB2312" w:hAnsi="Times New Roman"/>
          <w:sz w:val="32"/>
          <w:szCs w:val="32"/>
          <w:shd w:val="clear" w:color="auto" w:fill="FFFFFF"/>
        </w:rPr>
        <w:t>。</w:t>
      </w:r>
      <w:r>
        <w:rPr>
          <w:rFonts w:ascii="Times New Roman" w:hAnsi="Times New Roman"/>
          <w:sz w:val="32"/>
          <w:szCs w:val="32"/>
          <w:shd w:val="clear" w:color="auto" w:fill="FFFFFF"/>
        </w:rPr>
        <w:t>202</w:t>
      </w:r>
      <w:r>
        <w:rPr>
          <w:rFonts w:ascii="Times New Roman" w:hAnsi="Times New Roman" w:hint="eastAsia"/>
          <w:sz w:val="32"/>
          <w:szCs w:val="32"/>
          <w:shd w:val="clear" w:color="auto" w:fill="FFFFFF"/>
        </w:rPr>
        <w:t>4</w:t>
      </w:r>
      <w:r>
        <w:rPr>
          <w:rFonts w:ascii="Times New Roman" w:eastAsia="仿宋_GB2312" w:hAnsi="Times New Roman"/>
          <w:sz w:val="32"/>
          <w:szCs w:val="32"/>
          <w:shd w:val="clear" w:color="auto" w:fill="FFFFFF"/>
        </w:rPr>
        <w:t>年，我局未收到社会组织或群众个人提出的政府信息公开申请。</w:t>
      </w:r>
    </w:p>
    <w:p w14:paraId="0E51E06D" w14:textId="77777777" w:rsidR="00453AEA" w:rsidRDefault="006172C2">
      <w:pPr>
        <w:pStyle w:val="a3"/>
        <w:widowControl/>
        <w:spacing w:before="0" w:beforeAutospacing="0" w:after="0" w:afterAutospacing="0" w:line="640" w:lineRule="exact"/>
        <w:ind w:firstLine="640"/>
        <w:jc w:val="both"/>
        <w:rPr>
          <w:rFonts w:ascii="Times New Roman" w:eastAsia="仿宋_GB2312" w:hAnsi="Times New Roman"/>
          <w:sz w:val="32"/>
          <w:szCs w:val="32"/>
          <w:shd w:val="clear" w:color="auto" w:fill="FFFFFF"/>
        </w:rPr>
      </w:pPr>
      <w:r>
        <w:rPr>
          <w:rFonts w:ascii="Times New Roman" w:eastAsia="楷体" w:hAnsi="Times New Roman"/>
          <w:sz w:val="32"/>
          <w:szCs w:val="32"/>
          <w:shd w:val="clear" w:color="auto" w:fill="FFFFFF"/>
        </w:rPr>
        <w:lastRenderedPageBreak/>
        <w:t>（三）政府信息管理情况</w:t>
      </w:r>
      <w:r>
        <w:rPr>
          <w:rFonts w:ascii="Times New Roman" w:eastAsia="仿宋_GB2312" w:hAnsi="Times New Roman"/>
          <w:sz w:val="32"/>
          <w:szCs w:val="32"/>
          <w:shd w:val="clear" w:color="auto" w:fill="FFFFFF"/>
        </w:rPr>
        <w:t>。在政府信息管理方面，工信局本年度积极作为。持续优化主动公开目录，结合业务与公众需求科学分类，涵盖政策法规等重点内容。建立健全全生命周期管理制度，规范各环节管理，定期更新信息。严格规范规范性文件流程，征求意见、审查并及时公开解读，定期清理。严格落实保密审查制度，坚持</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先审查、后公开</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，明确流程责任，加强人员培训，保障信息安全。</w:t>
      </w:r>
    </w:p>
    <w:p w14:paraId="57027919" w14:textId="77777777" w:rsidR="00453AEA" w:rsidRDefault="006172C2">
      <w:pPr>
        <w:pStyle w:val="a3"/>
        <w:widowControl/>
        <w:spacing w:before="0" w:beforeAutospacing="0" w:after="0" w:afterAutospacing="0" w:line="640" w:lineRule="exact"/>
        <w:ind w:firstLine="640"/>
        <w:jc w:val="both"/>
        <w:rPr>
          <w:rFonts w:ascii="Times New Roman" w:eastAsia="仿宋_GB2312" w:hAnsi="Times New Roman"/>
          <w:sz w:val="32"/>
          <w:szCs w:val="32"/>
          <w:shd w:val="clear" w:color="auto" w:fill="FFFFFF"/>
        </w:rPr>
      </w:pPr>
      <w:r>
        <w:rPr>
          <w:rFonts w:ascii="Times New Roman" w:eastAsia="楷体" w:hAnsi="Times New Roman"/>
          <w:sz w:val="32"/>
          <w:szCs w:val="32"/>
          <w:shd w:val="clear" w:color="auto" w:fill="FFFFFF"/>
        </w:rPr>
        <w:t>（四）政府信息公开平台建设情况</w:t>
      </w:r>
      <w:r>
        <w:rPr>
          <w:rFonts w:ascii="Times New Roman" w:eastAsia="仿宋_GB2312" w:hAnsi="Times New Roman"/>
          <w:sz w:val="32"/>
          <w:szCs w:val="32"/>
          <w:shd w:val="clear" w:color="auto" w:fill="FFFFFF"/>
        </w:rPr>
        <w:t>。</w:t>
      </w:r>
      <w:r>
        <w:rPr>
          <w:rFonts w:ascii="Times New Roman" w:hAnsi="Times New Roman"/>
          <w:sz w:val="32"/>
          <w:szCs w:val="32"/>
          <w:shd w:val="clear" w:color="auto" w:fill="FFFFFF"/>
        </w:rPr>
        <w:t>202</w:t>
      </w:r>
      <w:r>
        <w:rPr>
          <w:rFonts w:ascii="Times New Roman" w:hAnsi="Times New Roman" w:hint="eastAsia"/>
          <w:sz w:val="32"/>
          <w:szCs w:val="32"/>
          <w:shd w:val="clear" w:color="auto" w:fill="FFFFFF"/>
        </w:rPr>
        <w:t>4</w:t>
      </w:r>
      <w:r>
        <w:rPr>
          <w:rFonts w:ascii="Times New Roman" w:eastAsia="仿宋_GB2312" w:hAnsi="Times New Roman"/>
          <w:sz w:val="32"/>
          <w:szCs w:val="32"/>
          <w:shd w:val="clear" w:color="auto" w:fill="FFFFFF"/>
        </w:rPr>
        <w:t>年</w:t>
      </w:r>
      <w:r>
        <w:rPr>
          <w:rFonts w:ascii="宋体" w:hAnsi="宋体" w:cs="宋体"/>
          <w:szCs w:val="24"/>
          <w:lang w:bidi="ar"/>
        </w:rPr>
        <w:t>，</w:t>
      </w:r>
      <w:r>
        <w:rPr>
          <w:rFonts w:ascii="Times New Roman" w:eastAsia="仿宋_GB2312" w:hAnsi="Times New Roman" w:hint="eastAsia"/>
          <w:sz w:val="32"/>
          <w:szCs w:val="32"/>
          <w:shd w:val="clear" w:color="auto" w:fill="FFFFFF"/>
        </w:rPr>
        <w:t>区</w:t>
      </w:r>
      <w:r>
        <w:rPr>
          <w:rFonts w:ascii="Times New Roman" w:eastAsia="仿宋_GB2312" w:hAnsi="Times New Roman"/>
          <w:sz w:val="32"/>
          <w:szCs w:val="32"/>
          <w:shd w:val="clear" w:color="auto" w:fill="FFFFFF"/>
        </w:rPr>
        <w:t>工信局全力推进政府信息公开平台建设。在网站集约化建设上，积极整合资源，优化架构，提升网站整体性能与稳定性。网站专栏设置丰富且合理，开设政务公开专栏，细分政策法规、规划计划、行政权力等子栏目，分类展示各类信息，并安排专人负责内容维护，及时更新信息，确保准确性与时效性。在政务新媒体方面，开通微信公众号等平台，</w:t>
      </w:r>
      <w:r>
        <w:rPr>
          <w:rFonts w:ascii="Times New Roman" w:eastAsia="仿宋_GB2312" w:hAnsi="Times New Roman" w:hint="eastAsia"/>
          <w:sz w:val="32"/>
          <w:szCs w:val="32"/>
          <w:shd w:val="clear" w:color="auto" w:fill="FFFFFF"/>
        </w:rPr>
        <w:t>安排专人负责</w:t>
      </w:r>
      <w:r>
        <w:rPr>
          <w:rFonts w:ascii="Times New Roman" w:eastAsia="仿宋_GB2312" w:hAnsi="Times New Roman"/>
          <w:sz w:val="32"/>
          <w:szCs w:val="32"/>
          <w:shd w:val="clear" w:color="auto" w:fill="FFFFFF"/>
        </w:rPr>
        <w:t>运营，依据平台特点制定差异化运营策略，及时推送政策解读、工作动态等内容，增强与公众互动。对于线下公开渠道</w:t>
      </w:r>
      <w:r>
        <w:rPr>
          <w:rFonts w:ascii="Times New Roman" w:eastAsia="仿宋_GB2312" w:hAnsi="Times New Roman" w:hint="eastAsia"/>
          <w:sz w:val="32"/>
          <w:szCs w:val="32"/>
          <w:shd w:val="clear" w:color="auto" w:fill="FFFFFF"/>
        </w:rPr>
        <w:t>运用移动宣传展板、</w:t>
      </w:r>
      <w:r>
        <w:rPr>
          <w:rFonts w:ascii="Times New Roman" w:eastAsia="仿宋_GB2312" w:hAnsi="Times New Roman"/>
          <w:sz w:val="32"/>
          <w:szCs w:val="32"/>
          <w:shd w:val="clear" w:color="auto" w:fill="FFFFFF"/>
        </w:rPr>
        <w:t>实体公告栏等，定期更新工信领域政策文件、办事指南等信息，多渠道保障公众知情权。</w:t>
      </w:r>
    </w:p>
    <w:p w14:paraId="0A230E82" w14:textId="77777777" w:rsidR="00453AEA" w:rsidRDefault="006172C2">
      <w:pPr>
        <w:pStyle w:val="a3"/>
        <w:widowControl/>
        <w:spacing w:before="0" w:beforeAutospacing="0" w:after="0" w:afterAutospacing="0" w:line="640" w:lineRule="exact"/>
        <w:ind w:firstLine="641"/>
        <w:jc w:val="both"/>
        <w:rPr>
          <w:rFonts w:ascii="Times New Roman" w:eastAsia="仿宋_GB2312" w:hAnsi="Times New Roman"/>
          <w:sz w:val="32"/>
          <w:szCs w:val="32"/>
          <w:shd w:val="clear" w:color="auto" w:fill="FFFFFF"/>
        </w:rPr>
      </w:pPr>
      <w:r>
        <w:rPr>
          <w:rFonts w:ascii="Times New Roman" w:eastAsia="楷体" w:hAnsi="Times New Roman"/>
          <w:sz w:val="32"/>
          <w:szCs w:val="32"/>
          <w:shd w:val="clear" w:color="auto" w:fill="FFFFFF"/>
        </w:rPr>
        <w:lastRenderedPageBreak/>
        <w:t>（五）政府信息公开监督保障情况</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按照政务公开工作要</w:t>
      </w:r>
      <w:r>
        <w:rPr>
          <w:rFonts w:ascii="Times New Roman" w:eastAsia="仿宋_GB2312" w:hAnsi="Times New Roman" w:hint="eastAsia"/>
          <w:sz w:val="32"/>
          <w:szCs w:val="32"/>
          <w:shd w:val="clear" w:color="auto" w:fill="FFFFFF"/>
        </w:rPr>
        <w:t>求</w:t>
      </w: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结合本</w:t>
      </w:r>
      <w:r>
        <w:rPr>
          <w:rFonts w:ascii="Times New Roman" w:eastAsia="仿宋_GB2312" w:hAnsi="Times New Roman"/>
          <w:sz w:val="32"/>
          <w:szCs w:val="32"/>
          <w:shd w:val="clear" w:color="auto" w:fill="FFFFFF"/>
        </w:rPr>
        <w:t>部门职能，明确各环节的标准与责任，使监督工作有章可循</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公众反馈处理上，畅通投诉举报渠道，通过政务热线、邮箱等方式广泛收集公众意见，对反馈问题及时调查核实，将处理结果及时公开，以公开促公正，并接受区政府办公室的监督检查。不断提升政务公开工作水平，切实保障公众的知情权与监督权。</w:t>
      </w:r>
    </w:p>
    <w:p w14:paraId="67C323E7" w14:textId="77777777" w:rsidR="00453AEA" w:rsidRDefault="006172C2">
      <w:pPr>
        <w:pStyle w:val="a3"/>
        <w:widowControl/>
        <w:spacing w:before="0" w:beforeAutospacing="0" w:after="0" w:afterAutospacing="0" w:line="560" w:lineRule="exact"/>
        <w:ind w:firstLine="720"/>
        <w:rPr>
          <w:rFonts w:ascii="Times New Roman" w:hAnsi="Times New Roman"/>
        </w:rPr>
      </w:pPr>
      <w:r>
        <w:rPr>
          <w:rFonts w:ascii="Times New Roman" w:eastAsia="黑体" w:hAnsi="Times New Roman"/>
          <w:sz w:val="36"/>
          <w:szCs w:val="36"/>
          <w:shd w:val="clear" w:color="auto" w:fill="FFFFFF"/>
        </w:rPr>
        <w:t>二、</w:t>
      </w:r>
      <w:r>
        <w:rPr>
          <w:rFonts w:ascii="Times New Roman" w:eastAsia="黑体" w:hAnsi="Times New Roman"/>
          <w:color w:val="000000"/>
          <w:sz w:val="36"/>
          <w:szCs w:val="36"/>
          <w:shd w:val="clear" w:color="auto" w:fill="FFFFFF"/>
        </w:rPr>
        <w:t>主动公开政府信息情况</w:t>
      </w:r>
    </w:p>
    <w:tbl>
      <w:tblPr>
        <w:tblW w:w="8862"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180"/>
        <w:gridCol w:w="2180"/>
        <w:gridCol w:w="2180"/>
        <w:gridCol w:w="2322"/>
      </w:tblGrid>
      <w:tr w:rsidR="00453AEA" w14:paraId="6F2C2043" w14:textId="77777777">
        <w:trPr>
          <w:trHeight w:val="565"/>
          <w:jc w:val="center"/>
        </w:trPr>
        <w:tc>
          <w:tcPr>
            <w:tcW w:w="2180" w:type="dxa"/>
            <w:tcBorders>
              <w:top w:val="single" w:sz="8" w:space="0" w:color="auto"/>
              <w:left w:val="single" w:sz="8" w:space="0" w:color="auto"/>
              <w:bottom w:val="single" w:sz="8" w:space="0" w:color="auto"/>
              <w:right w:val="single" w:sz="8" w:space="0" w:color="auto"/>
            </w:tcBorders>
            <w:shd w:val="clear" w:color="auto" w:fill="C5D9F0"/>
            <w:tcMar>
              <w:top w:w="0" w:type="dxa"/>
              <w:left w:w="108" w:type="dxa"/>
              <w:bottom w:w="0" w:type="dxa"/>
              <w:right w:w="108" w:type="dxa"/>
            </w:tcMar>
          </w:tcPr>
          <w:p w14:paraId="7EB6907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 </w:t>
            </w:r>
          </w:p>
        </w:tc>
        <w:tc>
          <w:tcPr>
            <w:tcW w:w="6682" w:type="dxa"/>
            <w:gridSpan w:val="3"/>
            <w:tcBorders>
              <w:top w:val="single" w:sz="8" w:space="0" w:color="auto"/>
              <w:left w:val="nil"/>
              <w:bottom w:val="single" w:sz="8" w:space="0" w:color="auto"/>
              <w:right w:val="single" w:sz="8" w:space="0" w:color="auto"/>
            </w:tcBorders>
            <w:shd w:val="clear" w:color="auto" w:fill="C5D9F0"/>
            <w:tcMar>
              <w:top w:w="0" w:type="dxa"/>
              <w:left w:w="108" w:type="dxa"/>
              <w:bottom w:w="0" w:type="dxa"/>
              <w:right w:w="108" w:type="dxa"/>
            </w:tcMar>
            <w:vAlign w:val="center"/>
          </w:tcPr>
          <w:p w14:paraId="19C4F0D5"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第二十条第（</w:t>
            </w:r>
            <w:r>
              <w:rPr>
                <w:rFonts w:ascii="Times New Roman" w:hAnsi="Times New Roman"/>
                <w:color w:val="000000"/>
                <w:sz w:val="21"/>
                <w:szCs w:val="21"/>
              </w:rPr>
              <w:t xml:space="preserve"> </w:t>
            </w:r>
            <w:r>
              <w:rPr>
                <w:rFonts w:ascii="Times New Roman" w:hAnsi="Times New Roman"/>
                <w:color w:val="000000"/>
                <w:sz w:val="21"/>
                <w:szCs w:val="21"/>
              </w:rPr>
              <w:t>一）</w:t>
            </w:r>
            <w:r>
              <w:rPr>
                <w:rFonts w:ascii="Times New Roman" w:hAnsi="Times New Roman"/>
                <w:color w:val="000000"/>
                <w:sz w:val="21"/>
                <w:szCs w:val="21"/>
              </w:rPr>
              <w:t xml:space="preserve"> </w:t>
            </w:r>
            <w:r>
              <w:rPr>
                <w:rFonts w:ascii="Times New Roman" w:hAnsi="Times New Roman"/>
                <w:color w:val="000000"/>
                <w:sz w:val="21"/>
                <w:szCs w:val="21"/>
              </w:rPr>
              <w:t>项</w:t>
            </w:r>
          </w:p>
        </w:tc>
      </w:tr>
      <w:tr w:rsidR="00453AEA" w14:paraId="5B7D51C2" w14:textId="77777777">
        <w:trPr>
          <w:trHeight w:val="565"/>
          <w:jc w:val="center"/>
        </w:trPr>
        <w:tc>
          <w:tcPr>
            <w:tcW w:w="2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B22E5C"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信息内容</w:t>
            </w:r>
          </w:p>
        </w:tc>
        <w:tc>
          <w:tcPr>
            <w:tcW w:w="2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275B49"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本年制发件数</w:t>
            </w:r>
          </w:p>
        </w:tc>
        <w:tc>
          <w:tcPr>
            <w:tcW w:w="2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96E2CE"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本年废止件数</w:t>
            </w:r>
          </w:p>
        </w:tc>
        <w:tc>
          <w:tcPr>
            <w:tcW w:w="23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026119"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现行有效件数</w:t>
            </w:r>
          </w:p>
        </w:tc>
      </w:tr>
      <w:tr w:rsidR="00453AEA" w14:paraId="7DDF92A3" w14:textId="77777777">
        <w:trPr>
          <w:trHeight w:val="568"/>
          <w:jc w:val="center"/>
        </w:trPr>
        <w:tc>
          <w:tcPr>
            <w:tcW w:w="2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296B6"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规章</w:t>
            </w:r>
          </w:p>
        </w:tc>
        <w:tc>
          <w:tcPr>
            <w:tcW w:w="2180" w:type="dxa"/>
            <w:tcBorders>
              <w:top w:val="nil"/>
              <w:left w:val="nil"/>
              <w:bottom w:val="single" w:sz="8" w:space="0" w:color="auto"/>
              <w:right w:val="single" w:sz="8" w:space="0" w:color="auto"/>
            </w:tcBorders>
            <w:tcMar>
              <w:top w:w="0" w:type="dxa"/>
              <w:left w:w="108" w:type="dxa"/>
              <w:bottom w:w="0" w:type="dxa"/>
              <w:right w:w="108" w:type="dxa"/>
            </w:tcMar>
          </w:tcPr>
          <w:p w14:paraId="2A9D7203"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2180" w:type="dxa"/>
            <w:tcBorders>
              <w:top w:val="nil"/>
              <w:left w:val="nil"/>
              <w:bottom w:val="single" w:sz="8" w:space="0" w:color="auto"/>
              <w:right w:val="single" w:sz="8" w:space="0" w:color="auto"/>
            </w:tcBorders>
            <w:tcMar>
              <w:top w:w="0" w:type="dxa"/>
              <w:left w:w="108" w:type="dxa"/>
              <w:bottom w:w="0" w:type="dxa"/>
              <w:right w:w="108" w:type="dxa"/>
            </w:tcMar>
          </w:tcPr>
          <w:p w14:paraId="6621AFF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2322" w:type="dxa"/>
            <w:tcBorders>
              <w:top w:val="nil"/>
              <w:left w:val="nil"/>
              <w:bottom w:val="single" w:sz="8" w:space="0" w:color="auto"/>
              <w:right w:val="single" w:sz="8" w:space="0" w:color="auto"/>
            </w:tcBorders>
            <w:tcMar>
              <w:top w:w="0" w:type="dxa"/>
              <w:left w:w="108" w:type="dxa"/>
              <w:bottom w:w="0" w:type="dxa"/>
              <w:right w:w="108" w:type="dxa"/>
            </w:tcMar>
          </w:tcPr>
          <w:p w14:paraId="2540425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3D1308EC" w14:textId="77777777">
        <w:trPr>
          <w:trHeight w:val="565"/>
          <w:jc w:val="center"/>
        </w:trPr>
        <w:tc>
          <w:tcPr>
            <w:tcW w:w="2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D7BDC9"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行政规范性文件</w:t>
            </w:r>
          </w:p>
        </w:tc>
        <w:tc>
          <w:tcPr>
            <w:tcW w:w="2180" w:type="dxa"/>
            <w:tcBorders>
              <w:top w:val="nil"/>
              <w:left w:val="nil"/>
              <w:bottom w:val="single" w:sz="8" w:space="0" w:color="auto"/>
              <w:right w:val="single" w:sz="8" w:space="0" w:color="auto"/>
            </w:tcBorders>
            <w:tcMar>
              <w:top w:w="0" w:type="dxa"/>
              <w:left w:w="108" w:type="dxa"/>
              <w:bottom w:w="0" w:type="dxa"/>
              <w:right w:w="108" w:type="dxa"/>
            </w:tcMar>
          </w:tcPr>
          <w:p w14:paraId="1B42B99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2180" w:type="dxa"/>
            <w:tcBorders>
              <w:top w:val="nil"/>
              <w:left w:val="nil"/>
              <w:bottom w:val="single" w:sz="8" w:space="0" w:color="auto"/>
              <w:right w:val="single" w:sz="8" w:space="0" w:color="auto"/>
            </w:tcBorders>
            <w:tcMar>
              <w:top w:w="0" w:type="dxa"/>
              <w:left w:w="108" w:type="dxa"/>
              <w:bottom w:w="0" w:type="dxa"/>
              <w:right w:w="108" w:type="dxa"/>
            </w:tcMar>
          </w:tcPr>
          <w:p w14:paraId="73BFDEBD"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2322" w:type="dxa"/>
            <w:tcBorders>
              <w:top w:val="nil"/>
              <w:left w:val="nil"/>
              <w:bottom w:val="single" w:sz="8" w:space="0" w:color="auto"/>
              <w:right w:val="single" w:sz="8" w:space="0" w:color="auto"/>
            </w:tcBorders>
            <w:tcMar>
              <w:top w:w="0" w:type="dxa"/>
              <w:left w:w="108" w:type="dxa"/>
              <w:bottom w:w="0" w:type="dxa"/>
              <w:right w:w="108" w:type="dxa"/>
            </w:tcMar>
          </w:tcPr>
          <w:p w14:paraId="4483FB9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192A0384" w14:textId="77777777">
        <w:trPr>
          <w:trHeight w:val="565"/>
          <w:jc w:val="center"/>
        </w:trPr>
        <w:tc>
          <w:tcPr>
            <w:tcW w:w="8862" w:type="dxa"/>
            <w:gridSpan w:val="4"/>
            <w:tcBorders>
              <w:top w:val="nil"/>
              <w:left w:val="single" w:sz="8" w:space="0" w:color="auto"/>
              <w:bottom w:val="single" w:sz="8" w:space="0" w:color="auto"/>
              <w:right w:val="single" w:sz="8" w:space="0" w:color="auto"/>
            </w:tcBorders>
            <w:shd w:val="clear" w:color="auto" w:fill="C5D9F0"/>
            <w:tcMar>
              <w:top w:w="0" w:type="dxa"/>
              <w:left w:w="108" w:type="dxa"/>
              <w:bottom w:w="0" w:type="dxa"/>
              <w:right w:w="108" w:type="dxa"/>
            </w:tcMar>
            <w:vAlign w:val="center"/>
          </w:tcPr>
          <w:p w14:paraId="18C23A96"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第二十条第（</w:t>
            </w:r>
            <w:r>
              <w:rPr>
                <w:rFonts w:ascii="Times New Roman" w:hAnsi="Times New Roman"/>
                <w:color w:val="000000"/>
                <w:sz w:val="21"/>
                <w:szCs w:val="21"/>
              </w:rPr>
              <w:t xml:space="preserve"> </w:t>
            </w:r>
            <w:r>
              <w:rPr>
                <w:rFonts w:ascii="Times New Roman" w:hAnsi="Times New Roman"/>
                <w:color w:val="000000"/>
                <w:sz w:val="21"/>
                <w:szCs w:val="21"/>
              </w:rPr>
              <w:t>五）</w:t>
            </w:r>
            <w:r>
              <w:rPr>
                <w:rFonts w:ascii="Times New Roman" w:hAnsi="Times New Roman"/>
                <w:color w:val="000000"/>
                <w:sz w:val="21"/>
                <w:szCs w:val="21"/>
              </w:rPr>
              <w:t xml:space="preserve"> </w:t>
            </w:r>
            <w:r>
              <w:rPr>
                <w:rFonts w:ascii="Times New Roman" w:hAnsi="Times New Roman"/>
                <w:color w:val="000000"/>
                <w:sz w:val="21"/>
                <w:szCs w:val="21"/>
              </w:rPr>
              <w:t>项</w:t>
            </w:r>
          </w:p>
        </w:tc>
      </w:tr>
      <w:tr w:rsidR="00453AEA" w14:paraId="373243E0" w14:textId="77777777">
        <w:trPr>
          <w:trHeight w:val="565"/>
          <w:jc w:val="center"/>
        </w:trPr>
        <w:tc>
          <w:tcPr>
            <w:tcW w:w="2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3D0246"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信息内容</w:t>
            </w:r>
          </w:p>
        </w:tc>
        <w:tc>
          <w:tcPr>
            <w:tcW w:w="668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0A6699"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本年处理决定数量</w:t>
            </w:r>
          </w:p>
        </w:tc>
      </w:tr>
      <w:tr w:rsidR="00453AEA" w14:paraId="23094DEE" w14:textId="77777777">
        <w:trPr>
          <w:trHeight w:val="568"/>
          <w:jc w:val="center"/>
        </w:trPr>
        <w:tc>
          <w:tcPr>
            <w:tcW w:w="2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F38FAD"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行政许可</w:t>
            </w:r>
          </w:p>
        </w:tc>
        <w:tc>
          <w:tcPr>
            <w:tcW w:w="6682" w:type="dxa"/>
            <w:gridSpan w:val="3"/>
            <w:tcBorders>
              <w:top w:val="nil"/>
              <w:left w:val="nil"/>
              <w:bottom w:val="single" w:sz="8" w:space="0" w:color="auto"/>
              <w:right w:val="single" w:sz="8" w:space="0" w:color="auto"/>
            </w:tcBorders>
            <w:tcMar>
              <w:top w:w="0" w:type="dxa"/>
              <w:left w:w="108" w:type="dxa"/>
              <w:bottom w:w="0" w:type="dxa"/>
              <w:right w:w="108" w:type="dxa"/>
            </w:tcMar>
          </w:tcPr>
          <w:p w14:paraId="6D66B0A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077DAFA9" w14:textId="77777777">
        <w:trPr>
          <w:trHeight w:val="565"/>
          <w:jc w:val="center"/>
        </w:trPr>
        <w:tc>
          <w:tcPr>
            <w:tcW w:w="8862" w:type="dxa"/>
            <w:gridSpan w:val="4"/>
            <w:tcBorders>
              <w:top w:val="nil"/>
              <w:left w:val="single" w:sz="8" w:space="0" w:color="auto"/>
              <w:bottom w:val="single" w:sz="8" w:space="0" w:color="auto"/>
              <w:right w:val="single" w:sz="8" w:space="0" w:color="auto"/>
            </w:tcBorders>
            <w:shd w:val="clear" w:color="auto" w:fill="C5D9F0"/>
            <w:tcMar>
              <w:top w:w="0" w:type="dxa"/>
              <w:left w:w="108" w:type="dxa"/>
              <w:bottom w:w="0" w:type="dxa"/>
              <w:right w:w="108" w:type="dxa"/>
            </w:tcMar>
            <w:vAlign w:val="center"/>
          </w:tcPr>
          <w:p w14:paraId="54278DE3"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第二十条第（</w:t>
            </w:r>
            <w:r>
              <w:rPr>
                <w:rFonts w:ascii="Times New Roman" w:hAnsi="Times New Roman"/>
                <w:color w:val="000000"/>
                <w:sz w:val="21"/>
                <w:szCs w:val="21"/>
              </w:rPr>
              <w:t xml:space="preserve"> </w:t>
            </w:r>
            <w:r>
              <w:rPr>
                <w:rFonts w:ascii="Times New Roman" w:hAnsi="Times New Roman"/>
                <w:color w:val="000000"/>
                <w:sz w:val="21"/>
                <w:szCs w:val="21"/>
              </w:rPr>
              <w:t>六）</w:t>
            </w:r>
            <w:r>
              <w:rPr>
                <w:rFonts w:ascii="Times New Roman" w:hAnsi="Times New Roman"/>
                <w:color w:val="000000"/>
                <w:sz w:val="21"/>
                <w:szCs w:val="21"/>
              </w:rPr>
              <w:t xml:space="preserve"> </w:t>
            </w:r>
            <w:r>
              <w:rPr>
                <w:rFonts w:ascii="Times New Roman" w:hAnsi="Times New Roman"/>
                <w:color w:val="000000"/>
                <w:sz w:val="21"/>
                <w:szCs w:val="21"/>
              </w:rPr>
              <w:t>项</w:t>
            </w:r>
          </w:p>
        </w:tc>
      </w:tr>
      <w:tr w:rsidR="00453AEA" w14:paraId="07EFD793" w14:textId="77777777">
        <w:trPr>
          <w:trHeight w:val="565"/>
          <w:jc w:val="center"/>
        </w:trPr>
        <w:tc>
          <w:tcPr>
            <w:tcW w:w="2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BAEE5A"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信息内容</w:t>
            </w:r>
          </w:p>
        </w:tc>
        <w:tc>
          <w:tcPr>
            <w:tcW w:w="668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5DAF8A"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本年处理决定数量</w:t>
            </w:r>
          </w:p>
        </w:tc>
      </w:tr>
      <w:tr w:rsidR="00453AEA" w14:paraId="130858EE" w14:textId="77777777">
        <w:trPr>
          <w:trHeight w:val="568"/>
          <w:jc w:val="center"/>
        </w:trPr>
        <w:tc>
          <w:tcPr>
            <w:tcW w:w="2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CFB344"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行政处罚</w:t>
            </w:r>
          </w:p>
        </w:tc>
        <w:tc>
          <w:tcPr>
            <w:tcW w:w="6682" w:type="dxa"/>
            <w:gridSpan w:val="3"/>
            <w:tcBorders>
              <w:top w:val="nil"/>
              <w:left w:val="nil"/>
              <w:bottom w:val="single" w:sz="8" w:space="0" w:color="auto"/>
              <w:right w:val="single" w:sz="8" w:space="0" w:color="auto"/>
            </w:tcBorders>
            <w:tcMar>
              <w:top w:w="0" w:type="dxa"/>
              <w:left w:w="108" w:type="dxa"/>
              <w:bottom w:w="0" w:type="dxa"/>
              <w:right w:w="108" w:type="dxa"/>
            </w:tcMar>
          </w:tcPr>
          <w:p w14:paraId="57CD68E3"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6057FE34" w14:textId="77777777">
        <w:trPr>
          <w:trHeight w:val="565"/>
          <w:jc w:val="center"/>
        </w:trPr>
        <w:tc>
          <w:tcPr>
            <w:tcW w:w="2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89348"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行政强制</w:t>
            </w:r>
          </w:p>
        </w:tc>
        <w:tc>
          <w:tcPr>
            <w:tcW w:w="6682" w:type="dxa"/>
            <w:gridSpan w:val="3"/>
            <w:tcBorders>
              <w:top w:val="nil"/>
              <w:left w:val="nil"/>
              <w:bottom w:val="single" w:sz="8" w:space="0" w:color="auto"/>
              <w:right w:val="single" w:sz="8" w:space="0" w:color="auto"/>
            </w:tcBorders>
            <w:tcMar>
              <w:top w:w="0" w:type="dxa"/>
              <w:left w:w="108" w:type="dxa"/>
              <w:bottom w:w="0" w:type="dxa"/>
              <w:right w:w="108" w:type="dxa"/>
            </w:tcMar>
          </w:tcPr>
          <w:p w14:paraId="7DC60D0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7C57D115" w14:textId="77777777">
        <w:trPr>
          <w:trHeight w:val="565"/>
          <w:jc w:val="center"/>
        </w:trPr>
        <w:tc>
          <w:tcPr>
            <w:tcW w:w="8862" w:type="dxa"/>
            <w:gridSpan w:val="4"/>
            <w:tcBorders>
              <w:top w:val="nil"/>
              <w:left w:val="single" w:sz="8" w:space="0" w:color="auto"/>
              <w:bottom w:val="single" w:sz="8" w:space="0" w:color="auto"/>
              <w:right w:val="single" w:sz="8" w:space="0" w:color="auto"/>
            </w:tcBorders>
            <w:shd w:val="clear" w:color="auto" w:fill="C5D9F0"/>
            <w:tcMar>
              <w:top w:w="0" w:type="dxa"/>
              <w:left w:w="108" w:type="dxa"/>
              <w:bottom w:w="0" w:type="dxa"/>
              <w:right w:w="108" w:type="dxa"/>
            </w:tcMar>
            <w:vAlign w:val="center"/>
          </w:tcPr>
          <w:p w14:paraId="693B9662"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第二十条第（</w:t>
            </w:r>
            <w:r>
              <w:rPr>
                <w:rFonts w:ascii="Times New Roman" w:hAnsi="Times New Roman"/>
                <w:color w:val="000000"/>
                <w:sz w:val="21"/>
                <w:szCs w:val="21"/>
              </w:rPr>
              <w:t xml:space="preserve"> </w:t>
            </w:r>
            <w:r>
              <w:rPr>
                <w:rFonts w:ascii="Times New Roman" w:hAnsi="Times New Roman"/>
                <w:color w:val="000000"/>
                <w:sz w:val="21"/>
                <w:szCs w:val="21"/>
              </w:rPr>
              <w:t>八）</w:t>
            </w:r>
            <w:r>
              <w:rPr>
                <w:rFonts w:ascii="Times New Roman" w:hAnsi="Times New Roman"/>
                <w:color w:val="000000"/>
                <w:sz w:val="21"/>
                <w:szCs w:val="21"/>
              </w:rPr>
              <w:t xml:space="preserve"> </w:t>
            </w:r>
            <w:r>
              <w:rPr>
                <w:rFonts w:ascii="Times New Roman" w:hAnsi="Times New Roman"/>
                <w:color w:val="000000"/>
                <w:sz w:val="21"/>
                <w:szCs w:val="21"/>
              </w:rPr>
              <w:t>项</w:t>
            </w:r>
          </w:p>
        </w:tc>
      </w:tr>
      <w:tr w:rsidR="00453AEA" w14:paraId="38DEBB1A" w14:textId="77777777">
        <w:trPr>
          <w:trHeight w:val="568"/>
          <w:jc w:val="center"/>
        </w:trPr>
        <w:tc>
          <w:tcPr>
            <w:tcW w:w="2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036C24"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信息内容</w:t>
            </w:r>
          </w:p>
        </w:tc>
        <w:tc>
          <w:tcPr>
            <w:tcW w:w="668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D823BB"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本年收费金额（单位：万元）</w:t>
            </w:r>
          </w:p>
        </w:tc>
      </w:tr>
      <w:tr w:rsidR="00453AEA" w14:paraId="25FD3D85" w14:textId="77777777">
        <w:trPr>
          <w:trHeight w:val="565"/>
          <w:jc w:val="center"/>
        </w:trPr>
        <w:tc>
          <w:tcPr>
            <w:tcW w:w="2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9E2EE8"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行政事业性收费</w:t>
            </w:r>
          </w:p>
        </w:tc>
        <w:tc>
          <w:tcPr>
            <w:tcW w:w="6682" w:type="dxa"/>
            <w:gridSpan w:val="3"/>
            <w:tcBorders>
              <w:top w:val="nil"/>
              <w:left w:val="nil"/>
              <w:bottom w:val="single" w:sz="8" w:space="0" w:color="auto"/>
              <w:right w:val="single" w:sz="8" w:space="0" w:color="auto"/>
            </w:tcBorders>
            <w:tcMar>
              <w:top w:w="0" w:type="dxa"/>
              <w:left w:w="108" w:type="dxa"/>
              <w:bottom w:w="0" w:type="dxa"/>
              <w:right w:w="108" w:type="dxa"/>
            </w:tcMar>
          </w:tcPr>
          <w:p w14:paraId="11EBB1B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bl>
    <w:p w14:paraId="668F05FF" w14:textId="77777777" w:rsidR="00453AEA" w:rsidRDefault="006172C2">
      <w:pPr>
        <w:pStyle w:val="a3"/>
        <w:widowControl/>
        <w:spacing w:after="0" w:afterAutospacing="0" w:line="560" w:lineRule="exact"/>
        <w:ind w:firstLineChars="200" w:firstLine="720"/>
        <w:rPr>
          <w:rFonts w:ascii="Times New Roman" w:hAnsi="Times New Roman"/>
        </w:rPr>
      </w:pPr>
      <w:r>
        <w:rPr>
          <w:rFonts w:ascii="Times New Roman" w:eastAsia="黑体" w:hAnsi="Times New Roman"/>
          <w:sz w:val="36"/>
          <w:szCs w:val="36"/>
        </w:rPr>
        <w:lastRenderedPageBreak/>
        <w:t>三、收到和处理政府信息公开申请情况</w:t>
      </w:r>
    </w:p>
    <w:tbl>
      <w:tblPr>
        <w:tblW w:w="9242"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636"/>
        <w:gridCol w:w="951"/>
        <w:gridCol w:w="3025"/>
        <w:gridCol w:w="661"/>
        <w:gridCol w:w="661"/>
        <w:gridCol w:w="661"/>
        <w:gridCol w:w="661"/>
        <w:gridCol w:w="661"/>
        <w:gridCol w:w="661"/>
        <w:gridCol w:w="664"/>
      </w:tblGrid>
      <w:tr w:rsidR="00453AEA" w14:paraId="5668DFA6" w14:textId="77777777">
        <w:trPr>
          <w:trHeight w:val="423"/>
          <w:jc w:val="center"/>
        </w:trPr>
        <w:tc>
          <w:tcPr>
            <w:tcW w:w="4577"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D4BE5D" w14:textId="77777777" w:rsidR="00453AEA" w:rsidRDefault="006172C2">
            <w:pPr>
              <w:pStyle w:val="a3"/>
              <w:widowControl/>
              <w:spacing w:before="0" w:beforeAutospacing="0" w:line="560" w:lineRule="exact"/>
              <w:rPr>
                <w:rFonts w:ascii="Times New Roman" w:hAnsi="Times New Roman"/>
              </w:rPr>
            </w:pPr>
            <w:r>
              <w:rPr>
                <w:rFonts w:ascii="Times New Roman" w:hAnsi="Times New Roman"/>
                <w:color w:val="000000"/>
                <w:sz w:val="21"/>
                <w:szCs w:val="21"/>
              </w:rPr>
              <w:t>（本列数据的勾稽关系为：第一项加第二项之和，等于第三项加第四项之和）</w:t>
            </w:r>
          </w:p>
        </w:tc>
        <w:tc>
          <w:tcPr>
            <w:tcW w:w="4665"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01CADB"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申请人情况</w:t>
            </w:r>
          </w:p>
        </w:tc>
      </w:tr>
      <w:tr w:rsidR="00453AEA" w14:paraId="1E0C58F9" w14:textId="77777777">
        <w:trPr>
          <w:trHeight w:val="438"/>
          <w:jc w:val="center"/>
        </w:trPr>
        <w:tc>
          <w:tcPr>
            <w:tcW w:w="4577" w:type="dxa"/>
            <w:gridSpan w:val="3"/>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926565" w14:textId="77777777" w:rsidR="00453AEA" w:rsidRDefault="00453AEA">
            <w:pPr>
              <w:spacing w:line="560" w:lineRule="exact"/>
              <w:rPr>
                <w:rFonts w:ascii="Times New Roman" w:hAnsi="Times New Roman"/>
                <w:sz w:val="24"/>
              </w:rPr>
            </w:pPr>
          </w:p>
        </w:tc>
        <w:tc>
          <w:tcPr>
            <w:tcW w:w="6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03F6DDD8"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自然人</w:t>
            </w:r>
          </w:p>
        </w:tc>
        <w:tc>
          <w:tcPr>
            <w:tcW w:w="333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C5C313"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法人或其他组织</w:t>
            </w:r>
          </w:p>
        </w:tc>
        <w:tc>
          <w:tcPr>
            <w:tcW w:w="6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CDC0B71"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总计</w:t>
            </w:r>
          </w:p>
        </w:tc>
      </w:tr>
      <w:tr w:rsidR="00453AEA" w14:paraId="75A45BAF" w14:textId="77777777">
        <w:trPr>
          <w:trHeight w:val="648"/>
          <w:jc w:val="center"/>
        </w:trPr>
        <w:tc>
          <w:tcPr>
            <w:tcW w:w="4577" w:type="dxa"/>
            <w:gridSpan w:val="3"/>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7D7256" w14:textId="77777777" w:rsidR="00453AEA" w:rsidRDefault="00453AEA">
            <w:pPr>
              <w:spacing w:line="560" w:lineRule="exact"/>
              <w:rPr>
                <w:rFonts w:ascii="Times New Roman" w:hAnsi="Times New Roman"/>
                <w:sz w:val="24"/>
              </w:rPr>
            </w:pPr>
          </w:p>
        </w:tc>
        <w:tc>
          <w:tcPr>
            <w:tcW w:w="6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2A1679B2" w14:textId="77777777" w:rsidR="00453AEA" w:rsidRDefault="00453AEA">
            <w:pPr>
              <w:spacing w:line="560" w:lineRule="exact"/>
              <w:rPr>
                <w:rFonts w:ascii="Times New Roman" w:hAnsi="Times New Roman"/>
                <w:sz w:val="24"/>
              </w:rPr>
            </w:pP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BA421"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商业企业</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F58B478"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科研机构</w:t>
            </w:r>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EEC767"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社会公益组织</w:t>
            </w:r>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7C5FB4"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法律服务机构</w:t>
            </w:r>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F4AB49" w14:textId="77777777" w:rsidR="00453AEA" w:rsidRDefault="006172C2">
            <w:pPr>
              <w:pStyle w:val="a3"/>
              <w:widowControl/>
              <w:spacing w:line="560" w:lineRule="exact"/>
              <w:jc w:val="center"/>
              <w:rPr>
                <w:rFonts w:ascii="Times New Roman" w:hAnsi="Times New Roman"/>
              </w:rPr>
            </w:pPr>
            <w:r>
              <w:rPr>
                <w:rFonts w:ascii="Times New Roman" w:hAnsi="Times New Roman"/>
                <w:color w:val="000000"/>
                <w:sz w:val="21"/>
                <w:szCs w:val="21"/>
              </w:rPr>
              <w:t>其他</w:t>
            </w:r>
          </w:p>
        </w:tc>
        <w:tc>
          <w:tcPr>
            <w:tcW w:w="669"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4E5531" w14:textId="77777777" w:rsidR="00453AEA" w:rsidRDefault="00453AEA">
            <w:pPr>
              <w:spacing w:line="560" w:lineRule="exact"/>
              <w:rPr>
                <w:rFonts w:ascii="Times New Roman" w:hAnsi="Times New Roman"/>
                <w:sz w:val="24"/>
              </w:rPr>
            </w:pPr>
          </w:p>
        </w:tc>
      </w:tr>
      <w:tr w:rsidR="00453AEA" w14:paraId="3CABC32F" w14:textId="77777777">
        <w:trPr>
          <w:trHeight w:val="505"/>
          <w:jc w:val="center"/>
        </w:trPr>
        <w:tc>
          <w:tcPr>
            <w:tcW w:w="457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59A17"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一、本年新收政府信息公开申请数量</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82C3B2"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FC8E7C"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60DA05C"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2988E8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8F0668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423E70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1F15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0DF2A671" w14:textId="77777777">
        <w:trPr>
          <w:trHeight w:val="503"/>
          <w:jc w:val="center"/>
        </w:trPr>
        <w:tc>
          <w:tcPr>
            <w:tcW w:w="457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7826DD"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二、上年结转政府信息公开申请数量</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5220C"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F139C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DEE69E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7774772"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68D316D"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7D8254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9D7770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27A96BE0" w14:textId="77777777">
        <w:trPr>
          <w:trHeight w:val="503"/>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0C1D14"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三、本年度办理结果</w:t>
            </w:r>
          </w:p>
        </w:tc>
        <w:tc>
          <w:tcPr>
            <w:tcW w:w="394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B21BB2A"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w:t>
            </w:r>
            <w:r>
              <w:rPr>
                <w:rFonts w:ascii="Times New Roman" w:hAnsi="Times New Roman"/>
                <w:color w:val="000000"/>
                <w:sz w:val="21"/>
                <w:szCs w:val="21"/>
              </w:rPr>
              <w:t xml:space="preserve"> </w:t>
            </w:r>
            <w:r>
              <w:rPr>
                <w:rFonts w:ascii="Times New Roman" w:hAnsi="Times New Roman"/>
                <w:color w:val="000000"/>
                <w:sz w:val="21"/>
                <w:szCs w:val="21"/>
              </w:rPr>
              <w:t>一）</w:t>
            </w:r>
            <w:r>
              <w:rPr>
                <w:rFonts w:ascii="Times New Roman" w:hAnsi="Times New Roman"/>
                <w:color w:val="000000"/>
                <w:sz w:val="21"/>
                <w:szCs w:val="21"/>
              </w:rPr>
              <w:t xml:space="preserve"> </w:t>
            </w:r>
            <w:r>
              <w:rPr>
                <w:rFonts w:ascii="Times New Roman" w:hAnsi="Times New Roman"/>
                <w:color w:val="000000"/>
                <w:sz w:val="21"/>
                <w:szCs w:val="21"/>
              </w:rPr>
              <w:t>予以公开</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00D5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2E7BF"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78FFE4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1C5DEA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A989C5A"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6F9F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5E4EE1"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79BDBD45" w14:textId="77777777">
        <w:trPr>
          <w:trHeight w:val="63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239FAD" w14:textId="77777777" w:rsidR="00453AEA" w:rsidRDefault="00453AEA">
            <w:pPr>
              <w:spacing w:line="560" w:lineRule="exact"/>
              <w:rPr>
                <w:rFonts w:ascii="Times New Roman" w:hAnsi="Times New Roman"/>
                <w:sz w:val="24"/>
              </w:rPr>
            </w:pPr>
          </w:p>
        </w:tc>
        <w:tc>
          <w:tcPr>
            <w:tcW w:w="394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E6956FB"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（二）部分公开（区分处理的，只计这一情形，不计其他情形）</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FA771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DD91F8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6F9BF5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D37F4C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D0CBC4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A7AC56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44717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273123C2" w14:textId="77777777">
        <w:trPr>
          <w:trHeight w:val="45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70878B" w14:textId="77777777" w:rsidR="00453AEA" w:rsidRDefault="00453AEA">
            <w:pPr>
              <w:spacing w:line="560" w:lineRule="exact"/>
              <w:rPr>
                <w:rFonts w:ascii="Times New Roman" w:hAnsi="Times New Roman"/>
                <w:sz w:val="24"/>
              </w:rPr>
            </w:pPr>
          </w:p>
        </w:tc>
        <w:tc>
          <w:tcPr>
            <w:tcW w:w="8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590500BA"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w:t>
            </w:r>
            <w:r>
              <w:rPr>
                <w:rFonts w:ascii="Times New Roman" w:hAnsi="Times New Roman"/>
                <w:color w:val="000000"/>
                <w:sz w:val="21"/>
                <w:szCs w:val="21"/>
              </w:rPr>
              <w:t xml:space="preserve"> </w:t>
            </w:r>
            <w:r>
              <w:rPr>
                <w:rFonts w:ascii="Times New Roman" w:hAnsi="Times New Roman"/>
                <w:color w:val="000000"/>
                <w:sz w:val="21"/>
                <w:szCs w:val="21"/>
              </w:rPr>
              <w:t>三）</w:t>
            </w:r>
            <w:r>
              <w:rPr>
                <w:rFonts w:ascii="Times New Roman" w:hAnsi="Times New Roman"/>
                <w:color w:val="000000"/>
                <w:sz w:val="21"/>
                <w:szCs w:val="21"/>
              </w:rPr>
              <w:t xml:space="preserve"> </w:t>
            </w:r>
            <w:r>
              <w:rPr>
                <w:rFonts w:ascii="Times New Roman" w:hAnsi="Times New Roman"/>
                <w:color w:val="000000"/>
                <w:sz w:val="21"/>
                <w:szCs w:val="21"/>
              </w:rPr>
              <w:t>不予公开</w:t>
            </w: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71DA878"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1. </w:t>
            </w:r>
            <w:r>
              <w:rPr>
                <w:rFonts w:ascii="Times New Roman" w:eastAsia="仿宋_GB2312" w:hAnsi="Times New Roman"/>
                <w:color w:val="000000"/>
                <w:sz w:val="21"/>
                <w:szCs w:val="21"/>
              </w:rPr>
              <w:t>属于国家秘密</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438DFC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DA803B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6C468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3467222"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8C5D7FD"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F3928B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EA8FC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23F80395" w14:textId="77777777">
        <w:trPr>
          <w:trHeight w:val="45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15141C"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4198C1C3"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005ECBF"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2. </w:t>
            </w:r>
            <w:r>
              <w:rPr>
                <w:rFonts w:ascii="Times New Roman" w:eastAsia="仿宋_GB2312" w:hAnsi="Times New Roman"/>
                <w:color w:val="000000"/>
                <w:sz w:val="21"/>
                <w:szCs w:val="21"/>
              </w:rPr>
              <w:t>其他法律行政法规禁止公开</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007C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5FB3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095E9E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C409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1AD8B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783DDA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E2E00A"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7F7413DD" w14:textId="77777777">
        <w:trPr>
          <w:trHeight w:val="455"/>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0DAA62"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54E2DCFE"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207F385"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3.</w:t>
            </w:r>
            <w:r>
              <w:rPr>
                <w:rFonts w:ascii="Times New Roman" w:eastAsia="仿宋_GB2312" w:hAnsi="Times New Roman"/>
                <w:color w:val="000000"/>
                <w:sz w:val="21"/>
                <w:szCs w:val="21"/>
              </w:rPr>
              <w:t>危及</w:t>
            </w:r>
            <w:r>
              <w:rPr>
                <w:rFonts w:ascii="Times New Roman" w:hAnsi="Times New Roman"/>
                <w:color w:val="000000"/>
                <w:sz w:val="21"/>
                <w:szCs w:val="21"/>
              </w:rPr>
              <w:t>“</w:t>
            </w:r>
            <w:r>
              <w:rPr>
                <w:rFonts w:ascii="Times New Roman" w:eastAsia="仿宋_GB2312" w:hAnsi="Times New Roman"/>
                <w:color w:val="000000"/>
                <w:sz w:val="21"/>
                <w:szCs w:val="21"/>
              </w:rPr>
              <w:t>三安全一稳定</w:t>
            </w:r>
            <w:r>
              <w:rPr>
                <w:rFonts w:ascii="Times New Roman" w:hAnsi="Times New Roman"/>
                <w:color w:val="000000"/>
                <w:sz w:val="21"/>
                <w:szCs w:val="21"/>
              </w:rPr>
              <w:t>”</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AB702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750D9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FAD03"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03DB5F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209A0A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85914DC"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5B1901F"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528DB28B" w14:textId="77777777">
        <w:trPr>
          <w:trHeight w:val="45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73B04D"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601F4208"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1CDC1A6"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4. </w:t>
            </w:r>
            <w:r>
              <w:rPr>
                <w:rFonts w:ascii="Times New Roman" w:eastAsia="仿宋_GB2312" w:hAnsi="Times New Roman"/>
                <w:color w:val="000000"/>
                <w:sz w:val="21"/>
                <w:szCs w:val="21"/>
              </w:rPr>
              <w:t>保护第三方合法权益</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A3C81CF"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08D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B1B714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D8129D"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4EA83E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FAF83D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13F5D2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2209E597" w14:textId="77777777">
        <w:trPr>
          <w:trHeight w:val="45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18C8A7"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151F8E4D"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7C410D"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5. </w:t>
            </w:r>
            <w:r>
              <w:rPr>
                <w:rFonts w:ascii="Times New Roman" w:eastAsia="仿宋_GB2312" w:hAnsi="Times New Roman"/>
                <w:color w:val="000000"/>
                <w:sz w:val="21"/>
                <w:szCs w:val="21"/>
              </w:rPr>
              <w:t>属于三类内部事务信息</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DA9F83"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F9C787A"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A50DE6D"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E8F679D"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2712B5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D87E04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E6CF0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27130874" w14:textId="77777777">
        <w:trPr>
          <w:trHeight w:val="45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C10C1F"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380E49EC"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95D7C3"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6. </w:t>
            </w:r>
            <w:r>
              <w:rPr>
                <w:rFonts w:ascii="Times New Roman" w:eastAsia="仿宋_GB2312" w:hAnsi="Times New Roman"/>
                <w:color w:val="000000"/>
                <w:sz w:val="21"/>
                <w:szCs w:val="21"/>
              </w:rPr>
              <w:t>属于四类过程性信息</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FA47CDC"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FED62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72ECA9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2EC1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29166D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1EB6481"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69A3BF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24D65F33" w14:textId="77777777">
        <w:trPr>
          <w:trHeight w:val="45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A97FA1"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66DFE209"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19BB451"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7. </w:t>
            </w:r>
            <w:r>
              <w:rPr>
                <w:rFonts w:ascii="Times New Roman" w:eastAsia="仿宋_GB2312" w:hAnsi="Times New Roman"/>
                <w:color w:val="000000"/>
                <w:sz w:val="21"/>
                <w:szCs w:val="21"/>
              </w:rPr>
              <w:t>属于行政执法案卷</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2C37A5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BD1995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2AC23F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C7EC9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AADB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668E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8D131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108A2950" w14:textId="77777777">
        <w:trPr>
          <w:trHeight w:val="45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6A3CB7"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308D871F"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777609C"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8. </w:t>
            </w:r>
            <w:r>
              <w:rPr>
                <w:rFonts w:ascii="Times New Roman" w:eastAsia="仿宋_GB2312" w:hAnsi="Times New Roman"/>
                <w:color w:val="000000"/>
                <w:sz w:val="21"/>
                <w:szCs w:val="21"/>
              </w:rPr>
              <w:t>属于行政查询事项</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DF5A46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85E3D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2E9C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42E273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2951053"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A4BFC5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5F00531"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5AB23107" w14:textId="77777777">
        <w:trPr>
          <w:trHeight w:val="455"/>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47B5ED" w14:textId="77777777" w:rsidR="00453AEA" w:rsidRDefault="00453AEA">
            <w:pPr>
              <w:spacing w:line="560" w:lineRule="exact"/>
              <w:rPr>
                <w:rFonts w:ascii="Times New Roman" w:hAnsi="Times New Roman"/>
                <w:sz w:val="24"/>
              </w:rPr>
            </w:pPr>
          </w:p>
        </w:tc>
        <w:tc>
          <w:tcPr>
            <w:tcW w:w="8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1B0E85C"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w:t>
            </w:r>
            <w:r>
              <w:rPr>
                <w:rFonts w:ascii="Times New Roman" w:hAnsi="Times New Roman"/>
                <w:color w:val="000000"/>
                <w:sz w:val="21"/>
                <w:szCs w:val="21"/>
              </w:rPr>
              <w:t xml:space="preserve"> </w:t>
            </w:r>
            <w:r>
              <w:rPr>
                <w:rFonts w:ascii="Times New Roman" w:hAnsi="Times New Roman"/>
                <w:color w:val="000000"/>
                <w:sz w:val="21"/>
                <w:szCs w:val="21"/>
              </w:rPr>
              <w:t>四）</w:t>
            </w:r>
            <w:r>
              <w:rPr>
                <w:rFonts w:ascii="Times New Roman" w:hAnsi="Times New Roman"/>
                <w:color w:val="000000"/>
                <w:sz w:val="21"/>
                <w:szCs w:val="21"/>
              </w:rPr>
              <w:t xml:space="preserve"> </w:t>
            </w:r>
            <w:r>
              <w:rPr>
                <w:rFonts w:ascii="Times New Roman" w:hAnsi="Times New Roman"/>
                <w:color w:val="000000"/>
                <w:sz w:val="21"/>
                <w:szCs w:val="21"/>
              </w:rPr>
              <w:t>无法提供</w:t>
            </w: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E70A18B"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1. </w:t>
            </w:r>
            <w:r>
              <w:rPr>
                <w:rFonts w:ascii="Times New Roman" w:eastAsia="仿宋_GB2312" w:hAnsi="Times New Roman"/>
                <w:color w:val="000000"/>
                <w:sz w:val="21"/>
                <w:szCs w:val="21"/>
              </w:rPr>
              <w:t>本机关不掌握相关政府信息</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B7A178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E16D2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BCA071C"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AEF56D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4F62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E5603CA"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2627D1"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036A6D11" w14:textId="77777777">
        <w:trPr>
          <w:trHeight w:val="45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2EBBDD"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15A59A44"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A27AF"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2. </w:t>
            </w:r>
            <w:r>
              <w:rPr>
                <w:rFonts w:ascii="Times New Roman" w:eastAsia="仿宋_GB2312" w:hAnsi="Times New Roman"/>
                <w:color w:val="000000"/>
                <w:sz w:val="21"/>
                <w:szCs w:val="21"/>
              </w:rPr>
              <w:t>没有现成信息需要另行制作</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6C7A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A3382"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D78C4C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C5103C"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006C95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7DB0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D2EAD"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41C50C3A" w14:textId="77777777">
        <w:trPr>
          <w:trHeight w:val="458"/>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4F6BB"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75FBFEF0"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224A4C0"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3. </w:t>
            </w:r>
            <w:r>
              <w:rPr>
                <w:rFonts w:ascii="Times New Roman" w:eastAsia="仿宋_GB2312" w:hAnsi="Times New Roman"/>
                <w:color w:val="000000"/>
                <w:sz w:val="21"/>
                <w:szCs w:val="21"/>
              </w:rPr>
              <w:t>补正后申请内容仍不明确</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4979791"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D95B1A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CA2F3F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FFE5A2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2F1A1C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03094B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29AF73"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60924385" w14:textId="77777777">
        <w:trPr>
          <w:trHeight w:val="45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945631" w14:textId="77777777" w:rsidR="00453AEA" w:rsidRDefault="00453AEA">
            <w:pPr>
              <w:spacing w:line="560" w:lineRule="exact"/>
              <w:rPr>
                <w:rFonts w:ascii="Times New Roman" w:hAnsi="Times New Roman"/>
                <w:sz w:val="24"/>
              </w:rPr>
            </w:pPr>
          </w:p>
        </w:tc>
        <w:tc>
          <w:tcPr>
            <w:tcW w:w="8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6382AFB4"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w:t>
            </w:r>
            <w:r>
              <w:rPr>
                <w:rFonts w:ascii="Times New Roman" w:hAnsi="Times New Roman"/>
                <w:color w:val="000000"/>
                <w:sz w:val="21"/>
                <w:szCs w:val="21"/>
              </w:rPr>
              <w:t xml:space="preserve"> </w:t>
            </w:r>
            <w:r>
              <w:rPr>
                <w:rFonts w:ascii="Times New Roman" w:hAnsi="Times New Roman"/>
                <w:color w:val="000000"/>
                <w:sz w:val="21"/>
                <w:szCs w:val="21"/>
              </w:rPr>
              <w:t>五）</w:t>
            </w:r>
            <w:r>
              <w:rPr>
                <w:rFonts w:ascii="Times New Roman" w:hAnsi="Times New Roman"/>
                <w:color w:val="000000"/>
                <w:sz w:val="21"/>
                <w:szCs w:val="21"/>
              </w:rPr>
              <w:t xml:space="preserve"> </w:t>
            </w:r>
            <w:r>
              <w:rPr>
                <w:rFonts w:ascii="Times New Roman" w:hAnsi="Times New Roman"/>
                <w:color w:val="000000"/>
                <w:sz w:val="21"/>
                <w:szCs w:val="21"/>
              </w:rPr>
              <w:t>不予处理</w:t>
            </w: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838495"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1. </w:t>
            </w:r>
            <w:r>
              <w:rPr>
                <w:rFonts w:ascii="Times New Roman" w:eastAsia="仿宋_GB2312" w:hAnsi="Times New Roman"/>
                <w:color w:val="000000"/>
                <w:sz w:val="21"/>
                <w:szCs w:val="21"/>
              </w:rPr>
              <w:t>信访举报投诉类申请</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C56CB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84E5CBA"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A860E7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2F32A12"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10459F"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E64538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D6CF8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49242FF1" w14:textId="77777777">
        <w:trPr>
          <w:trHeight w:val="45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132B54"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0421C496"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E8347A0"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2. </w:t>
            </w:r>
            <w:r>
              <w:rPr>
                <w:rFonts w:ascii="Times New Roman" w:eastAsia="仿宋_GB2312" w:hAnsi="Times New Roman"/>
                <w:color w:val="000000"/>
                <w:sz w:val="21"/>
                <w:szCs w:val="21"/>
              </w:rPr>
              <w:t>重复申请</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247B93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8461F2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7C2D97C"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ABA1C0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E9D77F"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8CC0AC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31D27A"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5A4A02A9" w14:textId="77777777">
        <w:trPr>
          <w:trHeight w:val="45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E91D67"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20DB2C06"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25E5F7"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3. </w:t>
            </w:r>
            <w:r>
              <w:rPr>
                <w:rFonts w:ascii="Times New Roman" w:eastAsia="仿宋_GB2312" w:hAnsi="Times New Roman"/>
                <w:color w:val="000000"/>
                <w:sz w:val="21"/>
                <w:szCs w:val="21"/>
              </w:rPr>
              <w:t>要求提供公开出版物</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462BF0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42E9C13"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EAA869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2C68B8F"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0F4A04F"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F3BED"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2B71F2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43758B1D" w14:textId="77777777">
        <w:trPr>
          <w:trHeight w:val="398"/>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72B213"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17060F84"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6B8A931"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4. </w:t>
            </w:r>
            <w:r>
              <w:rPr>
                <w:rFonts w:ascii="Times New Roman" w:eastAsia="仿宋_GB2312" w:hAnsi="Times New Roman"/>
                <w:color w:val="000000"/>
                <w:sz w:val="21"/>
                <w:szCs w:val="21"/>
              </w:rPr>
              <w:t>无正当理由大量反复申请</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C84B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9D797E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C127CF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9E06763"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0351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91D5A"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415A19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616F85DD" w14:textId="77777777">
        <w:trPr>
          <w:trHeight w:val="610"/>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20BD3B"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2123F1C4"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98E95A7"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5. </w:t>
            </w:r>
            <w:r>
              <w:rPr>
                <w:rFonts w:ascii="Times New Roman" w:eastAsia="仿宋_GB2312" w:hAnsi="Times New Roman"/>
                <w:color w:val="000000"/>
                <w:sz w:val="21"/>
                <w:szCs w:val="21"/>
              </w:rPr>
              <w:t>要求行政机关确认或重新出具已获取信息</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BC5908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9C12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62083"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D59475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7303EC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5B69C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F324D8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5E7E9430" w14:textId="77777777">
        <w:trPr>
          <w:trHeight w:val="595"/>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95A3D" w14:textId="77777777" w:rsidR="00453AEA" w:rsidRDefault="00453AEA">
            <w:pPr>
              <w:spacing w:line="560" w:lineRule="exact"/>
              <w:rPr>
                <w:rFonts w:ascii="Times New Roman" w:hAnsi="Times New Roman"/>
                <w:sz w:val="24"/>
              </w:rPr>
            </w:pPr>
          </w:p>
        </w:tc>
        <w:tc>
          <w:tcPr>
            <w:tcW w:w="8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5F928660"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w:t>
            </w:r>
            <w:r>
              <w:rPr>
                <w:rFonts w:ascii="Times New Roman" w:hAnsi="Times New Roman"/>
                <w:color w:val="000000"/>
                <w:sz w:val="21"/>
                <w:szCs w:val="21"/>
              </w:rPr>
              <w:t xml:space="preserve"> </w:t>
            </w:r>
            <w:r>
              <w:rPr>
                <w:rFonts w:ascii="Times New Roman" w:hAnsi="Times New Roman"/>
                <w:color w:val="000000"/>
                <w:sz w:val="21"/>
                <w:szCs w:val="21"/>
              </w:rPr>
              <w:t>六）</w:t>
            </w:r>
            <w:r>
              <w:rPr>
                <w:rFonts w:ascii="Times New Roman" w:hAnsi="Times New Roman"/>
                <w:color w:val="000000"/>
                <w:sz w:val="21"/>
                <w:szCs w:val="21"/>
              </w:rPr>
              <w:t xml:space="preserve"> </w:t>
            </w:r>
            <w:r>
              <w:rPr>
                <w:rFonts w:ascii="Times New Roman" w:hAnsi="Times New Roman"/>
                <w:color w:val="000000"/>
                <w:sz w:val="21"/>
                <w:szCs w:val="21"/>
              </w:rPr>
              <w:t>其他处理</w:t>
            </w: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F496471"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1. </w:t>
            </w:r>
            <w:r>
              <w:rPr>
                <w:rFonts w:ascii="Times New Roman" w:eastAsia="仿宋_GB2312" w:hAnsi="Times New Roman"/>
                <w:color w:val="000000"/>
                <w:sz w:val="21"/>
                <w:szCs w:val="21"/>
              </w:rPr>
              <w:t>申请人无正当理由逾期不补正、行政机关不再处理其政府信息公开申请</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EBC414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C5B0B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855B57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AFC7FF7"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DB01ED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5011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7A6716B"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787829A5" w14:textId="77777777">
        <w:trPr>
          <w:trHeight w:val="910"/>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1F4692"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0D9E0B39"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tcPr>
          <w:p w14:paraId="7D18B509"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2. </w:t>
            </w:r>
            <w:r>
              <w:rPr>
                <w:rFonts w:ascii="Times New Roman" w:eastAsia="仿宋_GB2312" w:hAnsi="Times New Roman"/>
                <w:color w:val="000000"/>
                <w:sz w:val="21"/>
                <w:szCs w:val="21"/>
              </w:rPr>
              <w:t>申请人逾期未按收费通知要求缴纳费用、行政机关不再处理其政府信息公开申请</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B0A67E1"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4DE8F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43B8D3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30DB6C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25DB8B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FD0355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1E1093"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78A904D3" w14:textId="77777777">
        <w:trPr>
          <w:trHeight w:val="503"/>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8E511D" w14:textId="77777777" w:rsidR="00453AEA" w:rsidRDefault="00453AEA">
            <w:pPr>
              <w:spacing w:line="560" w:lineRule="exact"/>
              <w:rPr>
                <w:rFonts w:ascii="Times New Roman" w:hAnsi="Times New Roman"/>
                <w:sz w:val="24"/>
              </w:rPr>
            </w:pPr>
          </w:p>
        </w:tc>
        <w:tc>
          <w:tcPr>
            <w:tcW w:w="86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55585F50" w14:textId="77777777" w:rsidR="00453AEA" w:rsidRDefault="00453AEA">
            <w:pPr>
              <w:spacing w:line="560" w:lineRule="exact"/>
              <w:rPr>
                <w:rFonts w:ascii="Times New Roman" w:hAnsi="Times New Roman"/>
                <w:sz w:val="24"/>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E699306"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 xml:space="preserve">3. </w:t>
            </w:r>
            <w:r>
              <w:rPr>
                <w:rFonts w:ascii="Times New Roman" w:eastAsia="仿宋_GB2312" w:hAnsi="Times New Roman"/>
                <w:color w:val="000000"/>
                <w:sz w:val="21"/>
                <w:szCs w:val="21"/>
              </w:rPr>
              <w:t>其他</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3B1DFC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F3056B2"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A6C358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1EAEBAA"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B4C81A2"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8D504"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FE23FC"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30D77415" w14:textId="77777777">
        <w:trPr>
          <w:trHeight w:val="505"/>
          <w:jc w:val="center"/>
        </w:trPr>
        <w:tc>
          <w:tcPr>
            <w:tcW w:w="63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1CD65C" w14:textId="77777777" w:rsidR="00453AEA" w:rsidRDefault="00453AEA">
            <w:pPr>
              <w:spacing w:line="560" w:lineRule="exact"/>
              <w:rPr>
                <w:rFonts w:ascii="Times New Roman" w:hAnsi="Times New Roman"/>
                <w:sz w:val="24"/>
              </w:rPr>
            </w:pPr>
          </w:p>
        </w:tc>
        <w:tc>
          <w:tcPr>
            <w:tcW w:w="394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CFECCEA"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w:t>
            </w:r>
            <w:r>
              <w:rPr>
                <w:rFonts w:ascii="Times New Roman" w:hAnsi="Times New Roman"/>
                <w:color w:val="000000"/>
                <w:sz w:val="21"/>
                <w:szCs w:val="21"/>
              </w:rPr>
              <w:t xml:space="preserve"> </w:t>
            </w:r>
            <w:r>
              <w:rPr>
                <w:rFonts w:ascii="Times New Roman" w:hAnsi="Times New Roman"/>
                <w:color w:val="000000"/>
                <w:sz w:val="21"/>
                <w:szCs w:val="21"/>
              </w:rPr>
              <w:t>七）</w:t>
            </w:r>
            <w:r>
              <w:rPr>
                <w:rFonts w:ascii="Times New Roman" w:hAnsi="Times New Roman"/>
                <w:color w:val="000000"/>
                <w:sz w:val="21"/>
                <w:szCs w:val="21"/>
              </w:rPr>
              <w:t xml:space="preserve"> </w:t>
            </w:r>
            <w:r>
              <w:rPr>
                <w:rFonts w:ascii="Times New Roman" w:hAnsi="Times New Roman"/>
                <w:color w:val="000000"/>
                <w:sz w:val="21"/>
                <w:szCs w:val="21"/>
              </w:rPr>
              <w:t>总计</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CC16DA5"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A8088FD"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F4B774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030E2CC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085E898"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2F05A7C"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7743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r w:rsidR="00453AEA" w14:paraId="7031CF74" w14:textId="77777777">
        <w:trPr>
          <w:trHeight w:val="490"/>
          <w:jc w:val="center"/>
        </w:trPr>
        <w:tc>
          <w:tcPr>
            <w:tcW w:w="457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1A8B99" w14:textId="77777777" w:rsidR="00453AEA" w:rsidRDefault="006172C2">
            <w:pPr>
              <w:pStyle w:val="a3"/>
              <w:widowControl/>
              <w:spacing w:line="560" w:lineRule="exact"/>
              <w:rPr>
                <w:rFonts w:ascii="Times New Roman" w:hAnsi="Times New Roman"/>
              </w:rPr>
            </w:pPr>
            <w:r>
              <w:rPr>
                <w:rFonts w:ascii="Times New Roman" w:hAnsi="Times New Roman"/>
                <w:color w:val="000000"/>
                <w:sz w:val="21"/>
                <w:szCs w:val="21"/>
              </w:rPr>
              <w:t>四、结转下年度继续办理</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D549450"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3F97A8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8FE669"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EAC95DC"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4571C0E"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8B39B6F"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537D98B6" w14:textId="77777777" w:rsidR="00453AEA" w:rsidRDefault="006172C2">
            <w:pPr>
              <w:pStyle w:val="a3"/>
              <w:widowControl/>
              <w:spacing w:line="560" w:lineRule="exact"/>
              <w:jc w:val="center"/>
              <w:rPr>
                <w:rFonts w:ascii="Times New Roman" w:hAnsi="Times New Roman"/>
              </w:rPr>
            </w:pPr>
            <w:r>
              <w:rPr>
                <w:rFonts w:ascii="Times New Roman" w:hAnsi="Times New Roman"/>
                <w:sz w:val="21"/>
                <w:szCs w:val="21"/>
              </w:rPr>
              <w:t>0</w:t>
            </w:r>
          </w:p>
        </w:tc>
      </w:tr>
    </w:tbl>
    <w:p w14:paraId="614F5CE6" w14:textId="77777777" w:rsidR="00453AEA" w:rsidRDefault="006172C2">
      <w:pPr>
        <w:rPr>
          <w:rFonts w:ascii="Times New Roman" w:eastAsia="仿宋_GB2312" w:hAnsi="Times New Roman"/>
          <w:sz w:val="32"/>
          <w:szCs w:val="32"/>
        </w:rPr>
      </w:pPr>
      <w:r>
        <w:rPr>
          <w:rFonts w:ascii="Times New Roman" w:eastAsia="黑体" w:hAnsi="Times New Roman"/>
          <w:bCs/>
          <w:color w:val="333333"/>
          <w:kern w:val="0"/>
          <w:sz w:val="32"/>
          <w:szCs w:val="32"/>
          <w:shd w:val="clear" w:color="auto" w:fill="FFFFFF"/>
          <w:lang w:bidi="ar"/>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453AEA" w14:paraId="0DDBE551" w14:textId="77777777">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A18A4" w14:textId="77777777" w:rsidR="00453AEA" w:rsidRDefault="006172C2">
            <w:pPr>
              <w:widowControl/>
              <w:jc w:val="center"/>
              <w:rPr>
                <w:rFonts w:ascii="Times New Roman" w:eastAsia="黑体" w:hAnsi="Times New Roman"/>
              </w:rPr>
            </w:pPr>
            <w:r>
              <w:rPr>
                <w:rFonts w:ascii="Times New Roman" w:eastAsia="黑体" w:hAnsi="Times New Roman"/>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14:paraId="5D568F27" w14:textId="77777777" w:rsidR="00453AEA" w:rsidRDefault="006172C2">
            <w:pPr>
              <w:widowControl/>
              <w:jc w:val="center"/>
              <w:rPr>
                <w:rFonts w:ascii="Times New Roman" w:eastAsia="黑体" w:hAnsi="Times New Roman"/>
              </w:rPr>
            </w:pPr>
            <w:r>
              <w:rPr>
                <w:rFonts w:ascii="Times New Roman" w:eastAsia="黑体" w:hAnsi="Times New Roman"/>
                <w:kern w:val="0"/>
                <w:sz w:val="20"/>
                <w:szCs w:val="20"/>
              </w:rPr>
              <w:t>行政诉讼</w:t>
            </w:r>
          </w:p>
        </w:tc>
      </w:tr>
      <w:tr w:rsidR="00453AEA" w14:paraId="1A38056F" w14:textId="77777777">
        <w:trPr>
          <w:trHeight w:val="547"/>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2068F195" w14:textId="77777777" w:rsidR="00453AEA" w:rsidRDefault="006172C2">
            <w:pPr>
              <w:widowControl/>
              <w:ind w:leftChars="-71" w:left="-149" w:rightChars="-81" w:right="-170"/>
              <w:jc w:val="center"/>
              <w:rPr>
                <w:rFonts w:ascii="Times New Roman" w:eastAsia="黑体" w:hAnsi="Times New Roman"/>
                <w:kern w:val="0"/>
                <w:sz w:val="20"/>
                <w:szCs w:val="20"/>
              </w:rPr>
            </w:pPr>
            <w:r>
              <w:rPr>
                <w:rFonts w:ascii="Times New Roman" w:eastAsia="黑体" w:hAnsi="Times New Roman"/>
                <w:kern w:val="0"/>
                <w:sz w:val="20"/>
                <w:szCs w:val="20"/>
              </w:rPr>
              <w:t>结果</w:t>
            </w:r>
          </w:p>
          <w:p w14:paraId="789D6BDA" w14:textId="77777777" w:rsidR="00453AEA" w:rsidRDefault="006172C2">
            <w:pPr>
              <w:widowControl/>
              <w:ind w:leftChars="-71" w:left="-149" w:rightChars="-81" w:right="-170"/>
              <w:jc w:val="center"/>
              <w:rPr>
                <w:rFonts w:ascii="Times New Roman" w:eastAsia="黑体" w:hAnsi="Times New Roman"/>
              </w:rPr>
            </w:pPr>
            <w:r>
              <w:rPr>
                <w:rFonts w:ascii="Times New Roman" w:eastAsia="黑体" w:hAnsi="Times New Roman"/>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14:paraId="77C098A2" w14:textId="77777777" w:rsidR="00453AEA" w:rsidRDefault="006172C2">
            <w:pPr>
              <w:widowControl/>
              <w:ind w:leftChars="-21" w:left="-43" w:rightChars="-63" w:right="-132" w:hanging="1"/>
              <w:jc w:val="center"/>
              <w:rPr>
                <w:rFonts w:ascii="Times New Roman" w:eastAsia="黑体" w:hAnsi="Times New Roman"/>
              </w:rPr>
            </w:pPr>
            <w:r>
              <w:rPr>
                <w:rFonts w:ascii="Times New Roman" w:eastAsia="黑体" w:hAnsi="Times New Roman"/>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D4E8EC" w14:textId="77777777" w:rsidR="00453AEA" w:rsidRDefault="006172C2">
            <w:pPr>
              <w:widowControl/>
              <w:ind w:leftChars="-39" w:left="-82" w:rightChars="-46" w:right="-97"/>
              <w:jc w:val="center"/>
              <w:rPr>
                <w:rFonts w:ascii="Times New Roman" w:eastAsia="黑体" w:hAnsi="Times New Roman"/>
              </w:rPr>
            </w:pPr>
            <w:r>
              <w:rPr>
                <w:rFonts w:ascii="Times New Roman" w:eastAsia="黑体" w:hAnsi="Times New Roman"/>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0C63D1C4" w14:textId="77777777" w:rsidR="00453AEA" w:rsidRDefault="006172C2">
            <w:pPr>
              <w:widowControl/>
              <w:ind w:leftChars="-56" w:left="-118" w:rightChars="-56" w:right="-118"/>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2DA8785E" w14:textId="77777777" w:rsidR="00453AEA" w:rsidRDefault="006172C2">
            <w:pPr>
              <w:widowControl/>
              <w:ind w:leftChars="-56" w:left="-118" w:rightChars="-56" w:right="-118"/>
              <w:jc w:val="center"/>
              <w:rPr>
                <w:rFonts w:ascii="Times New Roman" w:eastAsia="黑体" w:hAnsi="Times New Roman"/>
              </w:rPr>
            </w:pPr>
            <w:r>
              <w:rPr>
                <w:rFonts w:ascii="Times New Roman" w:eastAsia="黑体" w:hAnsi="Times New Roman"/>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7C4C5C" w14:textId="77777777" w:rsidR="00453AEA" w:rsidRDefault="006172C2">
            <w:pPr>
              <w:widowControl/>
              <w:spacing w:line="320" w:lineRule="exact"/>
              <w:jc w:val="center"/>
              <w:rPr>
                <w:rFonts w:ascii="Times New Roman" w:eastAsia="黑体" w:hAnsi="Times New Roman"/>
                <w:kern w:val="0"/>
                <w:sz w:val="20"/>
                <w:szCs w:val="20"/>
              </w:rPr>
            </w:pPr>
            <w:r>
              <w:rPr>
                <w:rFonts w:ascii="Times New Roman" w:eastAsia="黑体" w:hAnsi="Times New Roman"/>
                <w:kern w:val="0"/>
                <w:sz w:val="20"/>
                <w:szCs w:val="20"/>
              </w:rPr>
              <w:t>总</w:t>
            </w:r>
          </w:p>
          <w:p w14:paraId="0AE6B49B" w14:textId="77777777" w:rsidR="00453AEA" w:rsidRDefault="006172C2">
            <w:pPr>
              <w:widowControl/>
              <w:spacing w:line="320" w:lineRule="exact"/>
              <w:jc w:val="center"/>
              <w:rPr>
                <w:rFonts w:ascii="Times New Roman" w:eastAsia="黑体" w:hAnsi="Times New Roman"/>
              </w:rPr>
            </w:pPr>
            <w:r>
              <w:rPr>
                <w:rFonts w:ascii="Times New Roman" w:eastAsia="黑体" w:hAnsi="Times New Roman"/>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0CC1EA7A" w14:textId="77777777" w:rsidR="00453AEA" w:rsidRDefault="006172C2">
            <w:pPr>
              <w:widowControl/>
              <w:jc w:val="center"/>
              <w:rPr>
                <w:rFonts w:ascii="Times New Roman" w:eastAsia="黑体" w:hAnsi="Times New Roman"/>
              </w:rPr>
            </w:pPr>
            <w:r>
              <w:rPr>
                <w:rFonts w:ascii="Times New Roman" w:eastAsia="黑体" w:hAnsi="Times New Roman"/>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3787A235" w14:textId="77777777" w:rsidR="00453AEA" w:rsidRDefault="006172C2">
            <w:pPr>
              <w:widowControl/>
              <w:jc w:val="center"/>
              <w:rPr>
                <w:rFonts w:ascii="Times New Roman" w:eastAsia="黑体" w:hAnsi="Times New Roman"/>
              </w:rPr>
            </w:pPr>
            <w:bookmarkStart w:id="0" w:name="_Hlk67039688"/>
            <w:r>
              <w:rPr>
                <w:rFonts w:ascii="Times New Roman" w:eastAsia="黑体" w:hAnsi="Times New Roman"/>
                <w:kern w:val="0"/>
                <w:sz w:val="20"/>
                <w:szCs w:val="20"/>
              </w:rPr>
              <w:t>复议后起诉</w:t>
            </w:r>
            <w:bookmarkEnd w:id="0"/>
          </w:p>
        </w:tc>
      </w:tr>
      <w:tr w:rsidR="00453AEA" w14:paraId="020CE482" w14:textId="77777777">
        <w:trPr>
          <w:trHeight w:val="906"/>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14:paraId="38FA909F" w14:textId="77777777" w:rsidR="00453AEA" w:rsidRDefault="00453AEA">
            <w:pPr>
              <w:rPr>
                <w:rFonts w:ascii="Times New Roman" w:eastAsia="黑体" w:hAnsi="Times New Roman"/>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14:paraId="001E486F" w14:textId="77777777" w:rsidR="00453AEA" w:rsidRDefault="00453AEA">
            <w:pPr>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13160883" w14:textId="77777777" w:rsidR="00453AEA" w:rsidRDefault="00453AEA">
            <w:pPr>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62C2B3FE" w14:textId="77777777" w:rsidR="00453AEA" w:rsidRDefault="00453AEA">
            <w:pPr>
              <w:rPr>
                <w:rFonts w:ascii="Times New Roman" w:eastAsia="黑体" w:hAnsi="Times New Roman"/>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14:paraId="07708520" w14:textId="77777777" w:rsidR="00453AEA" w:rsidRDefault="00453AEA">
            <w:pPr>
              <w:rPr>
                <w:rFonts w:ascii="Times New Roman" w:eastAsia="黑体" w:hAnsi="Times New Roman"/>
                <w:sz w:val="24"/>
              </w:rPr>
            </w:pPr>
          </w:p>
        </w:tc>
        <w:tc>
          <w:tcPr>
            <w:tcW w:w="550" w:type="dxa"/>
            <w:tcBorders>
              <w:top w:val="nil"/>
              <w:left w:val="nil"/>
              <w:bottom w:val="single" w:sz="8" w:space="0" w:color="auto"/>
              <w:right w:val="single" w:sz="8" w:space="0" w:color="auto"/>
            </w:tcBorders>
            <w:tcMar>
              <w:left w:w="108" w:type="dxa"/>
              <w:right w:w="108" w:type="dxa"/>
            </w:tcMar>
            <w:vAlign w:val="center"/>
          </w:tcPr>
          <w:p w14:paraId="69024BF3" w14:textId="77777777" w:rsidR="00453AEA" w:rsidRDefault="006172C2">
            <w:pPr>
              <w:widowControl/>
              <w:ind w:leftChars="-50" w:left="-105" w:rightChars="-60" w:right="-126"/>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14:paraId="19175EFB" w14:textId="77777777" w:rsidR="00453AEA" w:rsidRDefault="006172C2">
            <w:pPr>
              <w:widowControl/>
              <w:ind w:leftChars="-41" w:left="-86" w:rightChars="-42" w:right="-88"/>
              <w:jc w:val="center"/>
              <w:rPr>
                <w:rFonts w:ascii="Times New Roman" w:eastAsia="黑体" w:hAnsi="Times New Roman"/>
              </w:rPr>
            </w:pPr>
            <w:r>
              <w:rPr>
                <w:rFonts w:ascii="Times New Roman" w:eastAsia="黑体" w:hAnsi="Times New Roman"/>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E1770D1" w14:textId="77777777" w:rsidR="00453AEA" w:rsidRDefault="006172C2">
            <w:pPr>
              <w:widowControl/>
              <w:ind w:leftChars="-60" w:left="-126" w:rightChars="-65" w:right="-136"/>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3B6AC1DD" w14:textId="77777777" w:rsidR="00453AEA" w:rsidRDefault="006172C2">
            <w:pPr>
              <w:widowControl/>
              <w:ind w:leftChars="-60" w:left="-126" w:rightChars="-65" w:right="-136"/>
              <w:jc w:val="center"/>
              <w:rPr>
                <w:rFonts w:ascii="Times New Roman" w:eastAsia="黑体" w:hAnsi="Times New Roman"/>
              </w:rPr>
            </w:pPr>
            <w:r>
              <w:rPr>
                <w:rFonts w:ascii="Times New Roman" w:eastAsia="黑体" w:hAnsi="Times New Roman"/>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9CF6F4" w14:textId="77777777" w:rsidR="00453AEA" w:rsidRDefault="006172C2">
            <w:pPr>
              <w:widowControl/>
              <w:ind w:leftChars="-78" w:left="-164" w:rightChars="-73" w:right="-153"/>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4E5CA752" w14:textId="77777777" w:rsidR="00453AEA" w:rsidRDefault="006172C2">
            <w:pPr>
              <w:widowControl/>
              <w:ind w:leftChars="-78" w:left="-164" w:rightChars="-73" w:right="-153"/>
              <w:jc w:val="center"/>
              <w:rPr>
                <w:rFonts w:ascii="Times New Roman" w:eastAsia="黑体" w:hAnsi="Times New Roman"/>
              </w:rPr>
            </w:pPr>
            <w:r>
              <w:rPr>
                <w:rFonts w:ascii="Times New Roman" w:eastAsia="黑体" w:hAnsi="Times New Roman"/>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0B298F1" w14:textId="77777777" w:rsidR="00453AEA" w:rsidRDefault="006172C2">
            <w:pPr>
              <w:widowControl/>
              <w:jc w:val="center"/>
              <w:rPr>
                <w:rFonts w:ascii="Times New Roman" w:eastAsia="黑体" w:hAnsi="Times New Roman"/>
              </w:rPr>
            </w:pPr>
            <w:r>
              <w:rPr>
                <w:rFonts w:ascii="Times New Roman" w:eastAsia="黑体" w:hAnsi="Times New Roman"/>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A7D03A" w14:textId="77777777" w:rsidR="00453AEA" w:rsidRDefault="006172C2">
            <w:pPr>
              <w:widowControl/>
              <w:ind w:leftChars="-47" w:left="-99" w:rightChars="-37" w:right="-78"/>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2574D5B" w14:textId="77777777" w:rsidR="00453AEA" w:rsidRDefault="006172C2">
            <w:pPr>
              <w:widowControl/>
              <w:ind w:leftChars="-65" w:left="-136" w:rightChars="-59" w:right="-124"/>
              <w:jc w:val="center"/>
              <w:rPr>
                <w:rFonts w:ascii="Times New Roman" w:eastAsia="黑体" w:hAnsi="Times New Roman"/>
                <w:kern w:val="0"/>
                <w:sz w:val="20"/>
                <w:szCs w:val="20"/>
              </w:rPr>
            </w:pPr>
            <w:r>
              <w:rPr>
                <w:rFonts w:ascii="Times New Roman" w:eastAsia="黑体" w:hAnsi="Times New Roman"/>
                <w:kern w:val="0"/>
                <w:sz w:val="20"/>
                <w:szCs w:val="20"/>
              </w:rPr>
              <w:t>结果</w:t>
            </w:r>
          </w:p>
          <w:p w14:paraId="65E50952" w14:textId="77777777" w:rsidR="00453AEA" w:rsidRDefault="006172C2">
            <w:pPr>
              <w:widowControl/>
              <w:ind w:leftChars="-65" w:left="-136" w:rightChars="-59" w:right="-124"/>
              <w:jc w:val="center"/>
              <w:rPr>
                <w:rFonts w:ascii="Times New Roman" w:eastAsia="黑体" w:hAnsi="Times New Roman"/>
              </w:rPr>
            </w:pPr>
            <w:r>
              <w:rPr>
                <w:rFonts w:ascii="Times New Roman" w:eastAsia="黑体" w:hAnsi="Times New Roman"/>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4BB24530" w14:textId="77777777" w:rsidR="00453AEA" w:rsidRDefault="006172C2">
            <w:pPr>
              <w:widowControl/>
              <w:ind w:leftChars="-83" w:left="-173" w:rightChars="-64" w:right="-134" w:hanging="1"/>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2D92BE3F" w14:textId="77777777" w:rsidR="00453AEA" w:rsidRDefault="006172C2">
            <w:pPr>
              <w:widowControl/>
              <w:ind w:leftChars="-83" w:left="-173" w:rightChars="-64" w:right="-134" w:hanging="1"/>
              <w:jc w:val="center"/>
              <w:rPr>
                <w:rFonts w:ascii="Times New Roman" w:eastAsia="黑体" w:hAnsi="Times New Roman"/>
              </w:rPr>
            </w:pPr>
            <w:r>
              <w:rPr>
                <w:rFonts w:ascii="Times New Roman" w:eastAsia="黑体" w:hAnsi="Times New Roman"/>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6D5B06E7" w14:textId="77777777" w:rsidR="00453AEA" w:rsidRDefault="006172C2">
            <w:pPr>
              <w:widowControl/>
              <w:ind w:leftChars="-33" w:left="-67" w:rightChars="-50" w:right="-105" w:hangingChars="1" w:hanging="2"/>
              <w:jc w:val="center"/>
              <w:rPr>
                <w:rFonts w:ascii="Times New Roman" w:eastAsia="黑体" w:hAnsi="Times New Roman"/>
              </w:rPr>
            </w:pPr>
            <w:r>
              <w:rPr>
                <w:rFonts w:ascii="Times New Roman" w:eastAsia="黑体" w:hAnsi="Times New Roman"/>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3B054437" w14:textId="77777777" w:rsidR="00453AEA" w:rsidRDefault="006172C2">
            <w:pPr>
              <w:widowControl/>
              <w:jc w:val="center"/>
              <w:rPr>
                <w:rFonts w:ascii="Times New Roman" w:eastAsia="黑体" w:hAnsi="Times New Roman"/>
              </w:rPr>
            </w:pPr>
            <w:r>
              <w:rPr>
                <w:rFonts w:ascii="Times New Roman" w:eastAsia="黑体" w:hAnsi="Times New Roman"/>
                <w:kern w:val="0"/>
                <w:sz w:val="20"/>
                <w:szCs w:val="20"/>
              </w:rPr>
              <w:t>总计</w:t>
            </w:r>
          </w:p>
        </w:tc>
      </w:tr>
      <w:tr w:rsidR="00453AEA" w14:paraId="01B5CB4F" w14:textId="77777777">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14:paraId="2DBDDE62"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6F1DEC9B"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5D675A2B"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3EB3ABA0"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14:paraId="0215C683"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550" w:type="dxa"/>
            <w:tcBorders>
              <w:top w:val="nil"/>
              <w:left w:val="nil"/>
              <w:bottom w:val="single" w:sz="8" w:space="0" w:color="auto"/>
              <w:right w:val="single" w:sz="8" w:space="0" w:color="auto"/>
            </w:tcBorders>
            <w:tcMar>
              <w:left w:w="108" w:type="dxa"/>
              <w:right w:w="108" w:type="dxa"/>
            </w:tcMar>
            <w:vAlign w:val="center"/>
          </w:tcPr>
          <w:p w14:paraId="191C7C27"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09D06EB"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79F984E7"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0992ECE"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17A6B6B"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0AD904"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162F11"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686BB9F"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4AA199D5" w14:textId="77777777" w:rsidR="00453AEA" w:rsidRDefault="006172C2">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598C0DF9" w14:textId="77777777" w:rsidR="00453AEA" w:rsidRDefault="006172C2">
            <w:pPr>
              <w:widowControl/>
              <w:spacing w:after="180"/>
              <w:jc w:val="center"/>
              <w:rPr>
                <w:rFonts w:ascii="Times New Roman" w:hAnsi="Times New Roman"/>
              </w:rPr>
            </w:pPr>
            <w:r>
              <w:rPr>
                <w:rFonts w:ascii="Times New Roman" w:hAnsi="Times New Roman" w:hint="eastAsia"/>
              </w:rPr>
              <w:t>0</w:t>
            </w:r>
          </w:p>
        </w:tc>
      </w:tr>
    </w:tbl>
    <w:p w14:paraId="34A296CC" w14:textId="77777777" w:rsidR="00453AEA" w:rsidRDefault="006172C2">
      <w:pPr>
        <w:pStyle w:val="a3"/>
        <w:widowControl/>
        <w:spacing w:before="0" w:beforeAutospacing="0" w:after="0" w:afterAutospacing="0" w:line="560" w:lineRule="exact"/>
        <w:rPr>
          <w:rFonts w:ascii="Times New Roman" w:hAnsi="Times New Roman"/>
        </w:rPr>
      </w:pPr>
      <w:r>
        <w:rPr>
          <w:rFonts w:ascii="Times New Roman" w:eastAsia="黑体" w:hAnsi="Times New Roman"/>
          <w:color w:val="000000"/>
          <w:sz w:val="36"/>
          <w:szCs w:val="36"/>
        </w:rPr>
        <w:t>五、政府信息公开工作存在的主要问题及改进情况</w:t>
      </w:r>
    </w:p>
    <w:p w14:paraId="4C684A00" w14:textId="77777777" w:rsidR="00453AEA" w:rsidRDefault="006172C2">
      <w:pPr>
        <w:pStyle w:val="a3"/>
        <w:widowControl/>
        <w:spacing w:before="0" w:beforeAutospacing="0" w:after="0" w:afterAutospacing="0" w:line="64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202</w:t>
      </w:r>
      <w:r>
        <w:rPr>
          <w:rFonts w:ascii="Times New Roman" w:eastAsia="仿宋_GB2312" w:hAnsi="Times New Roman"/>
          <w:sz w:val="32"/>
          <w:szCs w:val="32"/>
        </w:rPr>
        <w:t>4</w:t>
      </w:r>
      <w:r>
        <w:rPr>
          <w:rFonts w:ascii="Times New Roman" w:eastAsia="仿宋_GB2312" w:hAnsi="Times New Roman"/>
          <w:sz w:val="32"/>
          <w:szCs w:val="32"/>
        </w:rPr>
        <w:t>年，</w:t>
      </w:r>
      <w:r>
        <w:rPr>
          <w:rFonts w:ascii="Times New Roman" w:eastAsia="微软雅黑" w:hAnsi="Times New Roman"/>
          <w:sz w:val="32"/>
          <w:szCs w:val="32"/>
        </w:rPr>
        <w:t>2024</w:t>
      </w:r>
      <w:r>
        <w:rPr>
          <w:rFonts w:ascii="Times New Roman" w:eastAsia="仿宋_GB2312" w:hAnsi="Times New Roman"/>
          <w:sz w:val="32"/>
          <w:szCs w:val="32"/>
        </w:rPr>
        <w:t>年，</w:t>
      </w:r>
      <w:r>
        <w:rPr>
          <w:rFonts w:ascii="Times New Roman" w:eastAsia="仿宋_GB2312" w:hAnsi="Times New Roman" w:hint="eastAsia"/>
          <w:sz w:val="32"/>
          <w:szCs w:val="32"/>
        </w:rPr>
        <w:t>我局政府</w:t>
      </w:r>
      <w:r>
        <w:rPr>
          <w:rFonts w:ascii="Times New Roman" w:eastAsia="仿宋_GB2312" w:hAnsi="Times New Roman"/>
          <w:sz w:val="32"/>
          <w:szCs w:val="32"/>
        </w:rPr>
        <w:t>信息公开工作取得了一定的成绩，但也还存在一些不足：</w:t>
      </w:r>
      <w:r>
        <w:rPr>
          <w:rFonts w:ascii="Times New Roman" w:eastAsia="仿宋_GB2312" w:hAnsi="Times New Roman"/>
          <w:sz w:val="32"/>
          <w:szCs w:val="32"/>
        </w:rPr>
        <w:t>一是信息公开内容方面</w:t>
      </w:r>
      <w:r>
        <w:rPr>
          <w:rFonts w:ascii="Times New Roman" w:eastAsia="仿宋_GB2312" w:hAnsi="Times New Roman"/>
          <w:sz w:val="32"/>
          <w:szCs w:val="32"/>
        </w:rPr>
        <w:t>深度和全面性不足</w:t>
      </w:r>
      <w:r>
        <w:rPr>
          <w:rFonts w:ascii="Times New Roman" w:eastAsia="仿宋_GB2312" w:hAnsi="Times New Roman"/>
          <w:sz w:val="32"/>
          <w:szCs w:val="32"/>
        </w:rPr>
        <w:t>。</w:t>
      </w:r>
      <w:r>
        <w:rPr>
          <w:rFonts w:ascii="Times New Roman" w:eastAsia="仿宋_GB2312" w:hAnsi="Times New Roman"/>
          <w:sz w:val="32"/>
          <w:szCs w:val="32"/>
        </w:rPr>
        <w:t>部分重要政策解读往往停留在表面，仅简单罗列条文，未能充分运用案例、图表等通俗易懂的方式深入阐释政策背景、目标、对企业和群众的影响等关键要素，导致部分受众难以准确把握政策内涵。同时，在工信领域项目申报、专项资金使用等关键业务信息的公开上，还存在不够全面细致的情况，一些具体申报条件、审核流程等细节未能完整呈现。</w:t>
      </w:r>
      <w:r>
        <w:rPr>
          <w:rFonts w:ascii="Times New Roman" w:eastAsia="仿宋_GB2312" w:hAnsi="Times New Roman"/>
          <w:sz w:val="32"/>
          <w:szCs w:val="32"/>
        </w:rPr>
        <w:t>二是</w:t>
      </w:r>
      <w:r>
        <w:rPr>
          <w:rFonts w:ascii="Times New Roman" w:eastAsia="仿宋_GB2312" w:hAnsi="Times New Roman"/>
          <w:sz w:val="32"/>
          <w:szCs w:val="32"/>
        </w:rPr>
        <w:t>信息更新及时性欠佳</w:t>
      </w:r>
      <w:r>
        <w:rPr>
          <w:rFonts w:ascii="Times New Roman" w:eastAsia="仿宋_GB2312" w:hAnsi="Times New Roman"/>
          <w:sz w:val="32"/>
          <w:szCs w:val="32"/>
        </w:rPr>
        <w:t>。</w:t>
      </w:r>
      <w:r>
        <w:rPr>
          <w:rFonts w:ascii="Times New Roman" w:eastAsia="仿宋_GB2312" w:hAnsi="Times New Roman"/>
          <w:sz w:val="32"/>
          <w:szCs w:val="32"/>
        </w:rPr>
        <w:t>对于一些新出台的工信产业扶持政策、行业动态信息，有时不能第一时间在信息公开平台进行发布，存在一定的滞后性，使得相关企业无法及时获取最新资讯，从而可能错过政策红利或行业发展的有利时机</w:t>
      </w:r>
      <w:r>
        <w:rPr>
          <w:rFonts w:ascii="Times New Roman" w:eastAsia="仿宋_GB2312" w:hAnsi="Times New Roman"/>
          <w:sz w:val="32"/>
          <w:szCs w:val="32"/>
        </w:rPr>
        <w:t>。</w:t>
      </w:r>
      <w:r>
        <w:rPr>
          <w:rFonts w:ascii="Times New Roman" w:eastAsia="仿宋_GB2312" w:hAnsi="Times New Roman"/>
          <w:sz w:val="32"/>
          <w:szCs w:val="32"/>
        </w:rPr>
        <w:t>三是</w:t>
      </w:r>
      <w:r>
        <w:rPr>
          <w:rFonts w:ascii="Times New Roman" w:eastAsia="仿宋_GB2312" w:hAnsi="Times New Roman"/>
          <w:sz w:val="32"/>
          <w:szCs w:val="32"/>
        </w:rPr>
        <w:t>制度落实不到位</w:t>
      </w:r>
      <w:r>
        <w:rPr>
          <w:rFonts w:ascii="Times New Roman" w:eastAsia="仿宋_GB2312" w:hAnsi="Times New Roman"/>
          <w:sz w:val="32"/>
          <w:szCs w:val="32"/>
        </w:rPr>
        <w:t>。</w:t>
      </w:r>
      <w:r>
        <w:rPr>
          <w:rFonts w:ascii="Times New Roman" w:eastAsia="仿宋_GB2312" w:hAnsi="Times New Roman"/>
          <w:sz w:val="32"/>
          <w:szCs w:val="32"/>
        </w:rPr>
        <w:t>虽然制定了信息公开相关的审核、发布等制度，但在实际操作过程中，偶尔出现审核环节把关不严的情况，存在个别信息出现错别字、格式不规范等问题，影响了信息公开的严肃性和权威性。</w:t>
      </w:r>
    </w:p>
    <w:p w14:paraId="5C5E5EDF" w14:textId="77777777" w:rsidR="00453AEA" w:rsidRDefault="006172C2">
      <w:pPr>
        <w:pStyle w:val="a3"/>
        <w:widowControl/>
        <w:spacing w:before="0" w:beforeAutospacing="0" w:after="0" w:afterAutospacing="0" w:line="640" w:lineRule="exact"/>
        <w:ind w:firstLine="640"/>
        <w:rPr>
          <w:rFonts w:ascii="Times New Roman" w:eastAsia="仿宋_GB2312" w:hAnsi="Times New Roman"/>
          <w:sz w:val="32"/>
          <w:szCs w:val="32"/>
        </w:rPr>
      </w:pPr>
      <w:r>
        <w:rPr>
          <w:rFonts w:ascii="Times New Roman" w:eastAsia="仿宋_GB2312" w:hAnsi="Times New Roman"/>
          <w:sz w:val="32"/>
          <w:szCs w:val="32"/>
        </w:rPr>
        <w:t>区工信局重点从以下几个方面进行</w:t>
      </w:r>
      <w:r>
        <w:rPr>
          <w:rFonts w:ascii="Times New Roman" w:eastAsia="仿宋_GB2312" w:hAnsi="Times New Roman"/>
          <w:sz w:val="32"/>
          <w:szCs w:val="32"/>
        </w:rPr>
        <w:t>了</w:t>
      </w:r>
      <w:r>
        <w:rPr>
          <w:rFonts w:ascii="Times New Roman" w:eastAsia="仿宋_GB2312" w:hAnsi="Times New Roman"/>
          <w:sz w:val="32"/>
          <w:szCs w:val="32"/>
        </w:rPr>
        <w:t>改进提升：</w:t>
      </w:r>
      <w:r>
        <w:rPr>
          <w:rFonts w:ascii="Times New Roman" w:eastAsia="仿宋_GB2312" w:hAnsi="Times New Roman"/>
          <w:sz w:val="32"/>
          <w:szCs w:val="32"/>
        </w:rPr>
        <w:t>一是</w:t>
      </w:r>
      <w:r>
        <w:rPr>
          <w:rFonts w:ascii="Times New Roman" w:eastAsia="仿宋_GB2312" w:hAnsi="Times New Roman"/>
          <w:sz w:val="32"/>
          <w:szCs w:val="32"/>
        </w:rPr>
        <w:t>深化政策解读质量</w:t>
      </w:r>
      <w:r>
        <w:rPr>
          <w:rFonts w:ascii="Times New Roman" w:eastAsia="仿宋_GB2312" w:hAnsi="Times New Roman"/>
          <w:sz w:val="32"/>
          <w:szCs w:val="32"/>
        </w:rPr>
        <w:t>。</w:t>
      </w:r>
      <w:r>
        <w:rPr>
          <w:rFonts w:ascii="Times New Roman" w:eastAsia="仿宋_GB2312" w:hAnsi="Times New Roman"/>
          <w:sz w:val="32"/>
          <w:szCs w:val="32"/>
        </w:rPr>
        <w:t>组织</w:t>
      </w:r>
      <w:r>
        <w:rPr>
          <w:rFonts w:ascii="Times New Roman" w:eastAsia="仿宋_GB2312" w:hAnsi="Times New Roman"/>
          <w:sz w:val="32"/>
          <w:szCs w:val="32"/>
        </w:rPr>
        <w:t>各业务科室</w:t>
      </w:r>
      <w:r>
        <w:rPr>
          <w:rFonts w:ascii="Times New Roman" w:eastAsia="仿宋_GB2312" w:hAnsi="Times New Roman"/>
          <w:sz w:val="32"/>
          <w:szCs w:val="32"/>
        </w:rPr>
        <w:t>人员成立政策解读小组，针对重要工信政策，要求在解读时充分结合实际案例编写解读材料，制作</w:t>
      </w:r>
      <w:r>
        <w:rPr>
          <w:rFonts w:ascii="Times New Roman" w:eastAsia="仿宋_GB2312" w:hAnsi="Times New Roman"/>
          <w:sz w:val="32"/>
          <w:szCs w:val="32"/>
        </w:rPr>
        <w:t>政策解读</w:t>
      </w:r>
      <w:r>
        <w:rPr>
          <w:rFonts w:ascii="Times New Roman" w:eastAsia="仿宋_GB2312" w:hAnsi="Times New Roman"/>
          <w:sz w:val="32"/>
          <w:szCs w:val="32"/>
        </w:rPr>
        <w:t>辅助资料，从多个维度详细剖析政策核心内容，确保企</w:t>
      </w:r>
      <w:r>
        <w:rPr>
          <w:rFonts w:ascii="Times New Roman" w:eastAsia="仿宋_GB2312" w:hAnsi="Times New Roman"/>
          <w:sz w:val="32"/>
          <w:szCs w:val="32"/>
        </w:rPr>
        <w:lastRenderedPageBreak/>
        <w:t>业和群众能够看得懂、用得上。同时，对工信业务相关信息进一步细化梳理，列出详细的项目申报指南、专项资金管理流程图等，保证关键信息无遗漏地公开，方便服务对象对照操作。</w:t>
      </w:r>
      <w:r>
        <w:rPr>
          <w:rFonts w:ascii="Times New Roman" w:eastAsia="仿宋_GB2312" w:hAnsi="Times New Roman"/>
          <w:sz w:val="32"/>
          <w:szCs w:val="32"/>
        </w:rPr>
        <w:t>二是</w:t>
      </w:r>
      <w:r>
        <w:rPr>
          <w:rFonts w:ascii="Times New Roman" w:eastAsia="仿宋_GB2312" w:hAnsi="Times New Roman"/>
          <w:sz w:val="32"/>
          <w:szCs w:val="32"/>
        </w:rPr>
        <w:t>强化信息更新时效管理</w:t>
      </w:r>
      <w:r>
        <w:rPr>
          <w:rFonts w:ascii="Times New Roman" w:eastAsia="仿宋_GB2312" w:hAnsi="Times New Roman"/>
          <w:sz w:val="32"/>
          <w:szCs w:val="32"/>
        </w:rPr>
        <w:t>。</w:t>
      </w:r>
      <w:r>
        <w:rPr>
          <w:rFonts w:ascii="Times New Roman" w:eastAsia="仿宋_GB2312" w:hAnsi="Times New Roman"/>
          <w:sz w:val="32"/>
          <w:szCs w:val="32"/>
        </w:rPr>
        <w:t>建立信息发布预排期制度，各科室根据工作安排提前梳理即将出台的政策、计划开展的活动等信息，按照时间节点及时提交给信息公开负责部门，确保能在第一时间对外发布。同时，安排专人负责跟踪信息更新情况，定期检查各板块内容是否有需要及时更新补充的，形成常态化的信息更新督促机制。</w:t>
      </w:r>
      <w:r>
        <w:rPr>
          <w:rFonts w:ascii="Times New Roman" w:eastAsia="仿宋_GB2312" w:hAnsi="Times New Roman"/>
          <w:sz w:val="32"/>
          <w:szCs w:val="32"/>
        </w:rPr>
        <w:t>三是严格落实制度要求。进一步细化信息公开审核、发布等各环节的操作流程和标准，明确责任分工，在审核环节实行</w:t>
      </w:r>
      <w:r>
        <w:rPr>
          <w:rFonts w:ascii="Times New Roman" w:eastAsia="仿宋_GB2312" w:hAnsi="Times New Roman"/>
          <w:sz w:val="32"/>
          <w:szCs w:val="32"/>
        </w:rPr>
        <w:t xml:space="preserve"> “</w:t>
      </w:r>
      <w:r>
        <w:rPr>
          <w:rFonts w:ascii="Times New Roman" w:eastAsia="仿宋_GB2312" w:hAnsi="Times New Roman"/>
          <w:sz w:val="32"/>
          <w:szCs w:val="32"/>
        </w:rPr>
        <w:t>初审</w:t>
      </w:r>
      <w:r>
        <w:rPr>
          <w:rFonts w:ascii="Times New Roman" w:eastAsia="仿宋_GB2312" w:hAnsi="Times New Roman"/>
          <w:sz w:val="32"/>
          <w:szCs w:val="32"/>
        </w:rPr>
        <w:t xml:space="preserve"> — </w:t>
      </w:r>
      <w:r>
        <w:rPr>
          <w:rFonts w:ascii="Times New Roman" w:eastAsia="仿宋_GB2312" w:hAnsi="Times New Roman"/>
          <w:sz w:val="32"/>
          <w:szCs w:val="32"/>
        </w:rPr>
        <w:t>复审</w:t>
      </w:r>
      <w:r>
        <w:rPr>
          <w:rFonts w:ascii="Times New Roman" w:eastAsia="仿宋_GB2312" w:hAnsi="Times New Roman"/>
          <w:sz w:val="32"/>
          <w:szCs w:val="32"/>
        </w:rPr>
        <w:t>”</w:t>
      </w:r>
      <w:r>
        <w:rPr>
          <w:rFonts w:ascii="Times New Roman" w:eastAsia="仿宋_GB2312" w:hAnsi="Times New Roman"/>
          <w:sz w:val="32"/>
          <w:szCs w:val="32"/>
        </w:rPr>
        <w:t>双审机制，加强对文字、格式、内容准确性等方面的严格把关，确保公开的每一条信息都符合规范要求。同时，督促全体工作人员严格遵守制度规定，保障信息公开工作有序规范开展。</w:t>
      </w:r>
    </w:p>
    <w:p w14:paraId="0477F802" w14:textId="77777777" w:rsidR="00453AEA" w:rsidRDefault="006172C2">
      <w:pPr>
        <w:pStyle w:val="a3"/>
        <w:widowControl/>
        <w:spacing w:before="0" w:beforeAutospacing="0" w:after="0" w:afterAutospacing="0" w:line="640" w:lineRule="exact"/>
        <w:ind w:firstLine="640"/>
        <w:rPr>
          <w:rFonts w:ascii="Times New Roman" w:hAnsi="Times New Roman"/>
        </w:rPr>
      </w:pPr>
      <w:r>
        <w:rPr>
          <w:rFonts w:ascii="Times New Roman" w:eastAsia="黑体" w:hAnsi="Times New Roman"/>
          <w:sz w:val="36"/>
          <w:szCs w:val="36"/>
        </w:rPr>
        <w:t>六、其他需要报告的事项</w:t>
      </w:r>
    </w:p>
    <w:p w14:paraId="3DDA337D" w14:textId="77777777" w:rsidR="00453AEA" w:rsidRDefault="006172C2">
      <w:pPr>
        <w:widowControl/>
        <w:spacing w:line="560" w:lineRule="exact"/>
        <w:ind w:firstLine="640"/>
        <w:jc w:val="left"/>
        <w:rPr>
          <w:rFonts w:ascii="Times New Roman" w:eastAsia="仿宋_GB2312" w:hAnsi="Times New Roman"/>
          <w:kern w:val="0"/>
          <w:sz w:val="24"/>
        </w:rPr>
      </w:pPr>
      <w:r>
        <w:rPr>
          <w:rFonts w:ascii="Times New Roman" w:hAnsi="Times New Roman"/>
          <w:szCs w:val="21"/>
          <w:shd w:val="clear" w:color="auto" w:fill="FFFFFF"/>
        </w:rPr>
        <w:t xml:space="preserve">    </w:t>
      </w:r>
      <w:r>
        <w:rPr>
          <w:rFonts w:ascii="Times New Roman" w:hAnsi="Times New Roman"/>
          <w:sz w:val="32"/>
          <w:szCs w:val="32"/>
          <w:shd w:val="clear" w:color="auto" w:fill="FFFFFF"/>
        </w:rPr>
        <w:t> </w:t>
      </w:r>
      <w:r>
        <w:rPr>
          <w:rFonts w:ascii="Times New Roman" w:eastAsia="楷体" w:hAnsi="Times New Roman"/>
          <w:sz w:val="32"/>
          <w:szCs w:val="32"/>
          <w:shd w:val="clear" w:color="auto" w:fill="FFFFFF"/>
        </w:rPr>
        <w:t>1</w:t>
      </w:r>
      <w:r>
        <w:rPr>
          <w:rFonts w:ascii="Times New Roman" w:eastAsia="楷体" w:hAnsi="Times New Roman"/>
          <w:sz w:val="32"/>
          <w:szCs w:val="32"/>
          <w:shd w:val="clear" w:color="auto" w:fill="FFFFFF"/>
        </w:rPr>
        <w:t>、</w:t>
      </w:r>
      <w:r>
        <w:rPr>
          <w:rFonts w:ascii="Times New Roman" w:eastAsia="楷体" w:hAnsi="Times New Roman"/>
          <w:color w:val="000000"/>
          <w:sz w:val="32"/>
          <w:szCs w:val="32"/>
          <w:shd w:val="clear" w:color="auto" w:fill="FFFFFF"/>
        </w:rPr>
        <w:t>收取信息处理费情况</w:t>
      </w:r>
      <w:r>
        <w:rPr>
          <w:rFonts w:ascii="Times New Roman" w:eastAsia="仿宋_GB2312" w:hAnsi="Times New Roman"/>
          <w:color w:val="000000"/>
          <w:sz w:val="32"/>
          <w:szCs w:val="32"/>
          <w:shd w:val="clear" w:color="auto" w:fill="FFFFFF"/>
        </w:rPr>
        <w:t>。按照《国务院办公厅关于印发</w:t>
      </w:r>
      <w:r>
        <w:rPr>
          <w:rFonts w:ascii="Times New Roman" w:eastAsia="仿宋_GB2312" w:hAnsi="Times New Roman"/>
          <w:color w:val="000000"/>
          <w:sz w:val="32"/>
          <w:szCs w:val="32"/>
          <w:shd w:val="clear" w:color="auto" w:fill="FFFFFF"/>
        </w:rPr>
        <w:t>&lt;</w:t>
      </w:r>
      <w:r>
        <w:rPr>
          <w:rFonts w:ascii="Times New Roman" w:eastAsia="仿宋_GB2312" w:hAnsi="Times New Roman"/>
          <w:color w:val="000000"/>
          <w:sz w:val="32"/>
          <w:szCs w:val="32"/>
          <w:shd w:val="clear" w:color="auto" w:fill="FFFFFF"/>
        </w:rPr>
        <w:t>政府信息公开信息处理费管理办法</w:t>
      </w:r>
      <w:r>
        <w:rPr>
          <w:rFonts w:ascii="Times New Roman" w:eastAsia="仿宋_GB2312" w:hAnsi="Times New Roman"/>
          <w:color w:val="000000"/>
          <w:sz w:val="32"/>
          <w:szCs w:val="32"/>
          <w:shd w:val="clear" w:color="auto" w:fill="FFFFFF"/>
        </w:rPr>
        <w:t>&gt;</w:t>
      </w:r>
      <w:r>
        <w:rPr>
          <w:rFonts w:ascii="Times New Roman" w:eastAsia="仿宋_GB2312" w:hAnsi="Times New Roman"/>
          <w:color w:val="000000"/>
          <w:sz w:val="32"/>
          <w:szCs w:val="32"/>
          <w:shd w:val="clear" w:color="auto" w:fill="FFFFFF"/>
        </w:rPr>
        <w:t>的通知》（国办函〔</w:t>
      </w:r>
      <w:r>
        <w:rPr>
          <w:rFonts w:ascii="Times New Roman" w:eastAsia="仿宋_GB2312" w:hAnsi="Times New Roman"/>
          <w:color w:val="000000"/>
          <w:sz w:val="32"/>
          <w:szCs w:val="32"/>
          <w:shd w:val="clear" w:color="auto" w:fill="FFFFFF"/>
        </w:rPr>
        <w:t>2020</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109</w:t>
      </w:r>
      <w:r>
        <w:rPr>
          <w:rFonts w:ascii="Times New Roman" w:eastAsia="仿宋_GB2312" w:hAnsi="Times New Roman"/>
          <w:color w:val="000000"/>
          <w:sz w:val="32"/>
          <w:szCs w:val="32"/>
          <w:shd w:val="clear" w:color="auto" w:fill="FFFFFF"/>
        </w:rPr>
        <w:t>号）和《山东省人民政府办公厅关于做好政府信息公开信息处理费管理工作有关事项的通知》（鲁政办字〔</w:t>
      </w:r>
      <w:r>
        <w:rPr>
          <w:rFonts w:ascii="Times New Roman" w:eastAsia="仿宋_GB2312" w:hAnsi="Times New Roman"/>
          <w:color w:val="000000"/>
          <w:sz w:val="32"/>
          <w:szCs w:val="32"/>
          <w:shd w:val="clear" w:color="auto" w:fill="FFFFFF"/>
        </w:rPr>
        <w:t>2020</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179</w:t>
      </w:r>
      <w:r>
        <w:rPr>
          <w:rFonts w:ascii="Times New Roman" w:eastAsia="仿宋_GB2312" w:hAnsi="Times New Roman"/>
          <w:color w:val="000000"/>
          <w:sz w:val="32"/>
          <w:szCs w:val="32"/>
          <w:shd w:val="clear" w:color="auto" w:fill="FFFFFF"/>
        </w:rPr>
        <w:t>号）收取信息处理费。</w:t>
      </w:r>
      <w:r>
        <w:rPr>
          <w:rFonts w:ascii="Times New Roman" w:eastAsia="仿宋_GB2312" w:hAnsi="Times New Roman"/>
          <w:color w:val="000000"/>
          <w:sz w:val="32"/>
          <w:szCs w:val="32"/>
          <w:shd w:val="clear" w:color="auto" w:fill="FFFFFF"/>
        </w:rPr>
        <w:t>202</w:t>
      </w:r>
      <w:r>
        <w:rPr>
          <w:rFonts w:ascii="Times New Roman" w:eastAsia="仿宋_GB2312" w:hAnsi="Times New Roman"/>
          <w:color w:val="000000"/>
          <w:sz w:val="32"/>
          <w:szCs w:val="32"/>
          <w:shd w:val="clear" w:color="auto" w:fill="FFFFFF"/>
        </w:rPr>
        <w:t>4</w:t>
      </w:r>
      <w:r>
        <w:rPr>
          <w:rFonts w:ascii="Times New Roman" w:eastAsia="仿宋_GB2312" w:hAnsi="Times New Roman"/>
          <w:color w:val="000000"/>
          <w:sz w:val="32"/>
          <w:szCs w:val="32"/>
          <w:shd w:val="clear" w:color="auto" w:fill="FFFFFF"/>
        </w:rPr>
        <w:t>年本机关依申请公开政府信息未收取任何费用。</w:t>
      </w:r>
      <w:r>
        <w:rPr>
          <w:rFonts w:ascii="Times New Roman" w:eastAsia="仿宋_GB2312" w:hAnsi="Times New Roman"/>
          <w:color w:val="000000"/>
          <w:sz w:val="32"/>
          <w:szCs w:val="32"/>
          <w:shd w:val="clear" w:color="auto" w:fill="FFFFFF"/>
        </w:rPr>
        <w:br/>
      </w:r>
      <w:r>
        <w:rPr>
          <w:rFonts w:ascii="Times New Roman" w:eastAsia="仿宋_GB2312" w:hAnsi="Times New Roman"/>
          <w:color w:val="000000"/>
          <w:sz w:val="32"/>
          <w:szCs w:val="32"/>
        </w:rPr>
        <w:lastRenderedPageBreak/>
        <w:t xml:space="preserve">    </w:t>
      </w:r>
      <w:r>
        <w:rPr>
          <w:rFonts w:ascii="Times New Roman" w:eastAsia="楷体" w:hAnsi="Times New Roman" w:hint="eastAsia"/>
          <w:color w:val="000000"/>
          <w:sz w:val="32"/>
          <w:szCs w:val="32"/>
          <w:shd w:val="clear" w:color="auto" w:fill="FFFFFF"/>
        </w:rPr>
        <w:t>2</w:t>
      </w:r>
      <w:r>
        <w:rPr>
          <w:rFonts w:ascii="Times New Roman" w:eastAsia="楷体" w:hAnsi="Times New Roman"/>
          <w:color w:val="000000"/>
          <w:sz w:val="32"/>
          <w:szCs w:val="32"/>
          <w:shd w:val="clear" w:color="auto" w:fill="FFFFFF"/>
        </w:rPr>
        <w:t>、建议提案办理结果情况</w:t>
      </w:r>
      <w:r>
        <w:rPr>
          <w:rFonts w:ascii="Times New Roman" w:eastAsia="仿宋_GB2312" w:hAnsi="Times New Roman"/>
          <w:color w:val="000000"/>
          <w:sz w:val="32"/>
          <w:szCs w:val="32"/>
          <w:shd w:val="clear" w:color="auto" w:fill="FFFFFF"/>
        </w:rPr>
        <w:t>。</w:t>
      </w:r>
      <w:r>
        <w:rPr>
          <w:rFonts w:ascii="Times New Roman" w:hAnsi="Times New Roman"/>
          <w:color w:val="000000"/>
          <w:sz w:val="32"/>
          <w:szCs w:val="32"/>
          <w:shd w:val="clear" w:color="auto" w:fill="FFFFFF"/>
        </w:rPr>
        <w:t>202</w:t>
      </w:r>
      <w:r>
        <w:rPr>
          <w:rFonts w:ascii="Times New Roman" w:hAnsi="Times New Roman" w:hint="eastAsia"/>
          <w:color w:val="000000"/>
          <w:sz w:val="32"/>
          <w:szCs w:val="32"/>
          <w:shd w:val="clear" w:color="auto" w:fill="FFFFFF"/>
        </w:rPr>
        <w:t>4</w:t>
      </w:r>
      <w:r>
        <w:rPr>
          <w:rFonts w:ascii="Times New Roman" w:eastAsia="仿宋_GB2312" w:hAnsi="Times New Roman"/>
          <w:color w:val="000000"/>
          <w:sz w:val="32"/>
          <w:szCs w:val="32"/>
          <w:shd w:val="clear" w:color="auto" w:fill="FFFFFF"/>
        </w:rPr>
        <w:t>年，我局承担了</w:t>
      </w:r>
      <w:r>
        <w:rPr>
          <w:rFonts w:ascii="Times New Roman" w:eastAsia="仿宋_GB2312" w:hAnsi="Times New Roman" w:hint="eastAsia"/>
          <w:color w:val="000000"/>
          <w:sz w:val="32"/>
          <w:szCs w:val="32"/>
          <w:shd w:val="clear" w:color="auto" w:fill="FFFFFF"/>
        </w:rPr>
        <w:t>8</w:t>
      </w:r>
      <w:r>
        <w:rPr>
          <w:rFonts w:ascii="Times New Roman" w:eastAsia="仿宋_GB2312" w:hAnsi="Times New Roman"/>
          <w:color w:val="000000"/>
          <w:sz w:val="32"/>
          <w:szCs w:val="32"/>
          <w:shd w:val="clear" w:color="auto" w:fill="FFFFFF"/>
        </w:rPr>
        <w:t>项政协委员提案办理和</w:t>
      </w:r>
      <w:r>
        <w:rPr>
          <w:rFonts w:ascii="Times New Roman" w:eastAsia="仿宋_GB2312" w:hAnsi="Times New Roman" w:hint="eastAsia"/>
          <w:color w:val="000000"/>
          <w:sz w:val="32"/>
          <w:szCs w:val="32"/>
          <w:shd w:val="clear" w:color="auto" w:fill="FFFFFF"/>
        </w:rPr>
        <w:t>2</w:t>
      </w:r>
      <w:r>
        <w:rPr>
          <w:rFonts w:ascii="Times New Roman" w:eastAsia="仿宋_GB2312" w:hAnsi="Times New Roman"/>
          <w:color w:val="000000"/>
          <w:sz w:val="32"/>
          <w:szCs w:val="32"/>
          <w:shd w:val="clear" w:color="auto" w:fill="FFFFFF"/>
        </w:rPr>
        <w:t>项人大代表建议工作，我局负责的建议、提案办理完毕后</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均在政府信息公开平台进行了主动公开</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公开率为</w:t>
      </w:r>
      <w:r>
        <w:rPr>
          <w:rFonts w:ascii="Times New Roman" w:eastAsia="仿宋_GB2312" w:hAnsi="Times New Roman"/>
          <w:color w:val="000000"/>
          <w:sz w:val="32"/>
          <w:szCs w:val="32"/>
          <w:shd w:val="clear" w:color="auto" w:fill="FFFFFF"/>
        </w:rPr>
        <w:t>100%</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br/>
      </w:r>
      <w:r>
        <w:rPr>
          <w:rFonts w:ascii="Times New Roman" w:eastAsia="仿宋_GB2312" w:hAnsi="Times New Roman"/>
          <w:color w:val="000000"/>
          <w:sz w:val="32"/>
          <w:szCs w:val="32"/>
          <w:shd w:val="clear" w:color="auto" w:fill="FFFFFF"/>
        </w:rPr>
        <w:t xml:space="preserve">   </w:t>
      </w:r>
      <w:r>
        <w:rPr>
          <w:rFonts w:ascii="Times New Roman" w:eastAsia="仿宋_GB2312" w:hAnsi="Times New Roman" w:hint="eastAsia"/>
          <w:color w:val="000000"/>
          <w:sz w:val="32"/>
          <w:szCs w:val="32"/>
          <w:shd w:val="clear" w:color="auto" w:fill="FFFFFF"/>
        </w:rPr>
        <w:t>3</w:t>
      </w:r>
      <w:r>
        <w:rPr>
          <w:rFonts w:ascii="Times New Roman" w:eastAsia="仿宋_GB2312" w:hAnsi="Times New Roman" w:hint="eastAsia"/>
          <w:color w:val="000000"/>
          <w:sz w:val="32"/>
          <w:szCs w:val="32"/>
          <w:shd w:val="clear" w:color="auto" w:fill="FFFFFF"/>
        </w:rPr>
        <w:t>、</w:t>
      </w:r>
      <w:r>
        <w:rPr>
          <w:rFonts w:ascii="Times New Roman" w:eastAsia="楷体" w:hAnsi="Times New Roman"/>
          <w:kern w:val="0"/>
          <w:sz w:val="32"/>
          <w:szCs w:val="32"/>
        </w:rPr>
        <w:t>《</w:t>
      </w:r>
      <w:r>
        <w:rPr>
          <w:rFonts w:ascii="Times New Roman" w:eastAsia="楷体" w:hAnsi="Times New Roman"/>
          <w:kern w:val="0"/>
          <w:sz w:val="32"/>
          <w:szCs w:val="32"/>
        </w:rPr>
        <w:t>2024</w:t>
      </w:r>
      <w:r>
        <w:rPr>
          <w:rFonts w:ascii="Times New Roman" w:eastAsia="楷体" w:hAnsi="Times New Roman"/>
          <w:kern w:val="0"/>
          <w:sz w:val="32"/>
          <w:szCs w:val="32"/>
        </w:rPr>
        <w:t>年淄川区政务公开工作方案》落实情况</w:t>
      </w:r>
      <w:r>
        <w:rPr>
          <w:rFonts w:ascii="Times New Roman" w:eastAsia="仿宋_GB2312" w:hAnsi="Times New Roman"/>
          <w:kern w:val="0"/>
          <w:sz w:val="32"/>
          <w:szCs w:val="32"/>
        </w:rPr>
        <w:t>。</w:t>
      </w:r>
      <w:r>
        <w:rPr>
          <w:rFonts w:ascii="Times New Roman" w:eastAsia="微软雅黑" w:hAnsi="Times New Roman"/>
          <w:kern w:val="0"/>
          <w:sz w:val="32"/>
          <w:szCs w:val="32"/>
        </w:rPr>
        <w:t>202</w:t>
      </w:r>
      <w:r>
        <w:rPr>
          <w:rFonts w:ascii="Times New Roman" w:eastAsia="微软雅黑" w:hAnsi="Times New Roman" w:hint="eastAsia"/>
          <w:kern w:val="0"/>
          <w:sz w:val="32"/>
          <w:szCs w:val="32"/>
        </w:rPr>
        <w:t>4</w:t>
      </w:r>
      <w:r>
        <w:rPr>
          <w:rFonts w:ascii="Times New Roman" w:eastAsia="仿宋_GB2312" w:hAnsi="Times New Roman"/>
          <w:kern w:val="0"/>
          <w:sz w:val="32"/>
          <w:szCs w:val="32"/>
        </w:rPr>
        <w:t>年，</w:t>
      </w:r>
      <w:r>
        <w:rPr>
          <w:rFonts w:ascii="Times New Roman" w:eastAsia="仿宋_GB2312" w:hAnsi="Times New Roman" w:hint="eastAsia"/>
          <w:kern w:val="0"/>
          <w:sz w:val="32"/>
          <w:szCs w:val="32"/>
        </w:rPr>
        <w:t>我局</w:t>
      </w:r>
      <w:r>
        <w:rPr>
          <w:rFonts w:ascii="Times New Roman" w:eastAsia="仿宋_GB2312" w:hAnsi="Times New Roman" w:hint="eastAsia"/>
          <w:kern w:val="0"/>
          <w:sz w:val="32"/>
          <w:szCs w:val="32"/>
        </w:rPr>
        <w:t>严格落实</w:t>
      </w:r>
      <w:r>
        <w:rPr>
          <w:rFonts w:ascii="Times New Roman" w:eastAsia="仿宋_GB2312" w:hAnsi="Times New Roman"/>
          <w:kern w:val="0"/>
          <w:sz w:val="32"/>
          <w:szCs w:val="32"/>
        </w:rPr>
        <w:t>《</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4</w:t>
      </w:r>
      <w:r>
        <w:rPr>
          <w:rFonts w:ascii="Times New Roman" w:eastAsia="仿宋_GB2312" w:hAnsi="Times New Roman"/>
          <w:kern w:val="0"/>
          <w:sz w:val="32"/>
          <w:szCs w:val="32"/>
        </w:rPr>
        <w:t>年淄川区政务公开工作方案》</w:t>
      </w:r>
      <w:r>
        <w:rPr>
          <w:rFonts w:ascii="Times New Roman" w:eastAsia="仿宋_GB2312" w:hAnsi="Times New Roman" w:hint="eastAsia"/>
          <w:kern w:val="0"/>
          <w:sz w:val="32"/>
          <w:szCs w:val="32"/>
        </w:rPr>
        <w:t>工作任务</w:t>
      </w:r>
      <w:r>
        <w:rPr>
          <w:rFonts w:ascii="Times New Roman" w:eastAsia="仿宋_GB2312" w:hAnsi="Times New Roman"/>
          <w:kern w:val="0"/>
          <w:sz w:val="32"/>
          <w:szCs w:val="32"/>
        </w:rPr>
        <w:t>，</w:t>
      </w:r>
      <w:r>
        <w:rPr>
          <w:rFonts w:ascii="Times New Roman" w:eastAsia="仿宋_GB2312" w:hAnsi="Times New Roman" w:hint="eastAsia"/>
          <w:kern w:val="0"/>
          <w:sz w:val="32"/>
          <w:szCs w:val="32"/>
        </w:rPr>
        <w:t>持续优化完善体制机制，建立健全完善的政府信息公开工作体系，不断强化工作人员业务能力，有序推动各项工作落实。</w:t>
      </w:r>
    </w:p>
    <w:p w14:paraId="4F1D0577" w14:textId="77777777" w:rsidR="00453AEA" w:rsidRDefault="00453AEA">
      <w:pPr>
        <w:pStyle w:val="a3"/>
        <w:widowControl/>
        <w:spacing w:before="0" w:beforeAutospacing="0" w:after="0" w:afterAutospacing="0" w:line="640" w:lineRule="exact"/>
        <w:ind w:firstLine="640"/>
        <w:jc w:val="both"/>
        <w:rPr>
          <w:rFonts w:ascii="Times New Roman" w:eastAsia="仿宋_GB2312" w:hAnsi="Times New Roman"/>
          <w:sz w:val="32"/>
          <w:szCs w:val="32"/>
        </w:rPr>
      </w:pPr>
    </w:p>
    <w:p w14:paraId="03953DA1" w14:textId="77777777" w:rsidR="00453AEA" w:rsidRDefault="006172C2">
      <w:pPr>
        <w:pStyle w:val="a3"/>
        <w:widowControl/>
        <w:spacing w:before="0" w:beforeAutospacing="0" w:after="0" w:afterAutospacing="0" w:line="560" w:lineRule="atLeast"/>
        <w:jc w:val="right"/>
        <w:rPr>
          <w:rFonts w:ascii="Times New Roman" w:hAnsi="Times New Roman"/>
        </w:rPr>
      </w:pPr>
      <w:r>
        <w:rPr>
          <w:rFonts w:ascii="Times New Roman" w:hAnsi="Times New Roman"/>
        </w:rPr>
        <w:t> </w:t>
      </w:r>
    </w:p>
    <w:p w14:paraId="18EB0A9E" w14:textId="77777777" w:rsidR="00453AEA" w:rsidRDefault="00453AEA">
      <w:pPr>
        <w:pStyle w:val="a3"/>
        <w:widowControl/>
        <w:spacing w:before="0" w:beforeAutospacing="0" w:after="0" w:afterAutospacing="0" w:line="560" w:lineRule="exact"/>
        <w:ind w:firstLine="640"/>
        <w:jc w:val="both"/>
        <w:rPr>
          <w:rFonts w:ascii="Times New Roman" w:eastAsia="仿宋_GB2312" w:hAnsi="Times New Roman"/>
          <w:color w:val="000000"/>
          <w:sz w:val="32"/>
          <w:szCs w:val="32"/>
          <w:shd w:val="clear" w:color="auto" w:fill="FFFFFF"/>
        </w:rPr>
      </w:pPr>
    </w:p>
    <w:p w14:paraId="07563557" w14:textId="77777777" w:rsidR="00453AEA" w:rsidRDefault="006172C2">
      <w:pPr>
        <w:pStyle w:val="a3"/>
        <w:widowControl/>
        <w:spacing w:before="0" w:beforeAutospacing="0" w:after="0" w:afterAutospacing="0" w:line="560" w:lineRule="exact"/>
        <w:rPr>
          <w:rFonts w:ascii="Times New Roman" w:hAnsi="Times New Roman"/>
        </w:rPr>
      </w:pPr>
      <w:r>
        <w:rPr>
          <w:rFonts w:ascii="Times New Roman" w:hAnsi="Times New Roman"/>
        </w:rPr>
        <w:t> </w:t>
      </w:r>
      <w:r>
        <w:rPr>
          <w:rFonts w:ascii="Times New Roman" w:hAnsi="Times New Roman" w:hint="eastAsia"/>
        </w:rPr>
        <w:t xml:space="preserve">                                         </w:t>
      </w:r>
      <w:r>
        <w:rPr>
          <w:rFonts w:ascii="Times New Roman" w:hAnsi="Times New Roman"/>
          <w:sz w:val="32"/>
          <w:szCs w:val="32"/>
        </w:rPr>
        <w:t> </w:t>
      </w:r>
      <w:r>
        <w:rPr>
          <w:rFonts w:ascii="Times New Roman" w:eastAsia="仿宋_GB2312" w:hAnsi="Times New Roman"/>
          <w:sz w:val="32"/>
          <w:szCs w:val="32"/>
        </w:rPr>
        <w:t>淄川区工业和信息化局</w:t>
      </w:r>
    </w:p>
    <w:p w14:paraId="59EBF4D0" w14:textId="21D7C090" w:rsidR="00453AEA" w:rsidRDefault="006172C2">
      <w:pPr>
        <w:pStyle w:val="a3"/>
        <w:widowControl/>
        <w:spacing w:before="0" w:beforeAutospacing="0" w:after="0" w:afterAutospacing="0" w:line="560" w:lineRule="exact"/>
        <w:rPr>
          <w:rFonts w:ascii="Times New Roman" w:hAnsi="Times New Roman"/>
        </w:rPr>
      </w:pPr>
      <w:r>
        <w:rPr>
          <w:rFonts w:ascii="Times New Roman" w:hAnsi="Times New Roman"/>
          <w:sz w:val="32"/>
          <w:szCs w:val="32"/>
        </w:rPr>
        <w:t>                 </w:t>
      </w:r>
      <w:r>
        <w:rPr>
          <w:rFonts w:ascii="Times New Roman" w:hAnsi="Times New Roman" w:hint="eastAsia"/>
          <w:sz w:val="32"/>
          <w:szCs w:val="32"/>
        </w:rPr>
        <w:t xml:space="preserve">                         </w:t>
      </w:r>
      <w:r>
        <w:rPr>
          <w:rFonts w:ascii="Times New Roman" w:hAnsi="Times New Roman"/>
          <w:sz w:val="32"/>
          <w:szCs w:val="32"/>
        </w:rPr>
        <w:t> 202</w:t>
      </w:r>
      <w:r>
        <w:rPr>
          <w:rFonts w:ascii="Times New Roman" w:hAnsi="Times New Roman" w:hint="eastAsia"/>
          <w:sz w:val="32"/>
          <w:szCs w:val="32"/>
        </w:rPr>
        <w:t>5</w:t>
      </w:r>
      <w:r>
        <w:rPr>
          <w:rFonts w:ascii="Times New Roman" w:eastAsia="仿宋_GB2312" w:hAnsi="Times New Roman"/>
          <w:sz w:val="32"/>
          <w:szCs w:val="32"/>
        </w:rPr>
        <w:t>年</w:t>
      </w:r>
      <w:r>
        <w:rPr>
          <w:rFonts w:ascii="Times New Roman" w:hAnsi="Times New Roman"/>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rPr>
        <w:t>22</w:t>
      </w:r>
      <w:r>
        <w:rPr>
          <w:rFonts w:ascii="Times New Roman" w:eastAsia="仿宋_GB2312" w:hAnsi="Times New Roman"/>
          <w:sz w:val="32"/>
          <w:szCs w:val="32"/>
        </w:rPr>
        <w:t>日</w:t>
      </w:r>
    </w:p>
    <w:p w14:paraId="6A489CB2" w14:textId="77777777" w:rsidR="00453AEA" w:rsidRPr="006172C2" w:rsidRDefault="00453AEA">
      <w:pPr>
        <w:spacing w:line="560" w:lineRule="exact"/>
        <w:rPr>
          <w:rFonts w:ascii="Times New Roman" w:hAnsi="Times New Roman"/>
        </w:rPr>
      </w:pPr>
    </w:p>
    <w:p w14:paraId="0F5546EE" w14:textId="77777777" w:rsidR="00453AEA" w:rsidRDefault="00453AEA">
      <w:pPr>
        <w:pStyle w:val="a3"/>
        <w:widowControl/>
        <w:spacing w:before="0" w:beforeAutospacing="0" w:after="0" w:afterAutospacing="0" w:line="640" w:lineRule="exact"/>
        <w:ind w:firstLineChars="200" w:firstLine="640"/>
        <w:rPr>
          <w:rFonts w:ascii="Times New Roman" w:eastAsia="仿宋_GB2312" w:hAnsi="Times New Roman"/>
          <w:sz w:val="32"/>
          <w:szCs w:val="32"/>
          <w:shd w:val="clear" w:color="auto" w:fill="FFFFFF"/>
        </w:rPr>
      </w:pPr>
    </w:p>
    <w:p w14:paraId="722A59E2" w14:textId="77777777" w:rsidR="00453AEA" w:rsidRDefault="00453AEA">
      <w:pPr>
        <w:spacing w:line="640" w:lineRule="exact"/>
      </w:pPr>
    </w:p>
    <w:sectPr w:rsidR="00453AEA">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FB83" w14:textId="77777777" w:rsidR="006172C2" w:rsidRDefault="006172C2" w:rsidP="006172C2">
      <w:r>
        <w:separator/>
      </w:r>
    </w:p>
  </w:endnote>
  <w:endnote w:type="continuationSeparator" w:id="0">
    <w:p w14:paraId="0C763874" w14:textId="77777777" w:rsidR="006172C2" w:rsidRDefault="006172C2" w:rsidP="0061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Light">
    <w:panose1 w:val="02020300000000000000"/>
    <w:charset w:val="80"/>
    <w:family w:val="roman"/>
    <w:pitch w:val="variable"/>
    <w:sig w:usb0="800002E7" w:usb1="2AC7FCFF" w:usb2="00000012" w:usb3="00000000" w:csb0="0002009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27EB" w14:textId="77777777" w:rsidR="006172C2" w:rsidRDefault="006172C2" w:rsidP="006172C2">
      <w:r>
        <w:separator/>
      </w:r>
    </w:p>
  </w:footnote>
  <w:footnote w:type="continuationSeparator" w:id="0">
    <w:p w14:paraId="5B765AF0" w14:textId="77777777" w:rsidR="006172C2" w:rsidRDefault="006172C2" w:rsidP="00617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D40F82"/>
    <w:multiLevelType w:val="singleLevel"/>
    <w:tmpl w:val="F6D40F82"/>
    <w:lvl w:ilvl="0">
      <w:start w:val="1"/>
      <w:numFmt w:val="chineseCounting"/>
      <w:suff w:val="nothing"/>
      <w:lvlText w:val="%1、"/>
      <w:lvlJc w:val="left"/>
      <w:rPr>
        <w:rFonts w:hint="eastAsia"/>
      </w:rPr>
    </w:lvl>
  </w:abstractNum>
  <w:num w:numId="1" w16cid:durableId="211821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110230"/>
    <w:rsid w:val="00453AEA"/>
    <w:rsid w:val="00604447"/>
    <w:rsid w:val="006172C2"/>
    <w:rsid w:val="0A110230"/>
    <w:rsid w:val="13166621"/>
    <w:rsid w:val="28683B3B"/>
    <w:rsid w:val="56076098"/>
    <w:rsid w:val="58134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271EE"/>
  <w15:docId w15:val="{5DB440B8-4363-4C27-AEDF-4E3EE4A4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line="416" w:lineRule="auto"/>
      <w:outlineLvl w:val="2"/>
    </w:pPr>
    <w:rPr>
      <w:rFonts w:ascii="Yu Mincho Light" w:hAnsi="Yu Mincho Light" w:cs="Yu Mincho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character" w:styleId="a4">
    <w:name w:val="Hyperlink"/>
    <w:basedOn w:val="a0"/>
    <w:rPr>
      <w:color w:val="0000FF"/>
      <w:u w:val="single"/>
    </w:rPr>
  </w:style>
  <w:style w:type="paragraph" w:styleId="a5">
    <w:name w:val="header"/>
    <w:basedOn w:val="a"/>
    <w:link w:val="a6"/>
    <w:rsid w:val="006172C2"/>
    <w:pPr>
      <w:tabs>
        <w:tab w:val="center" w:pos="4153"/>
        <w:tab w:val="right" w:pos="8306"/>
      </w:tabs>
      <w:snapToGrid w:val="0"/>
      <w:jc w:val="center"/>
    </w:pPr>
    <w:rPr>
      <w:sz w:val="18"/>
      <w:szCs w:val="18"/>
    </w:rPr>
  </w:style>
  <w:style w:type="character" w:customStyle="1" w:styleId="a6">
    <w:name w:val="页眉 字符"/>
    <w:basedOn w:val="a0"/>
    <w:link w:val="a5"/>
    <w:rsid w:val="006172C2"/>
    <w:rPr>
      <w:rFonts w:ascii="Calibri" w:hAnsi="Calibri"/>
      <w:kern w:val="2"/>
      <w:sz w:val="18"/>
      <w:szCs w:val="18"/>
    </w:rPr>
  </w:style>
  <w:style w:type="paragraph" w:styleId="a7">
    <w:name w:val="footer"/>
    <w:basedOn w:val="a"/>
    <w:link w:val="a8"/>
    <w:rsid w:val="006172C2"/>
    <w:pPr>
      <w:tabs>
        <w:tab w:val="center" w:pos="4153"/>
        <w:tab w:val="right" w:pos="8306"/>
      </w:tabs>
      <w:snapToGrid w:val="0"/>
      <w:jc w:val="left"/>
    </w:pPr>
    <w:rPr>
      <w:sz w:val="18"/>
      <w:szCs w:val="18"/>
    </w:rPr>
  </w:style>
  <w:style w:type="character" w:customStyle="1" w:styleId="a8">
    <w:name w:val="页脚 字符"/>
    <w:basedOn w:val="a0"/>
    <w:link w:val="a7"/>
    <w:rsid w:val="006172C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xjbgs001@zb.shandong.cn&#65289;&#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紫川秀</dc:creator>
  <cp:lastModifiedBy>Samsara 12</cp:lastModifiedBy>
  <cp:revision>2</cp:revision>
  <dcterms:created xsi:type="dcterms:W3CDTF">2025-01-02T08:09:00Z</dcterms:created>
  <dcterms:modified xsi:type="dcterms:W3CDTF">2025-01-22T01:50:00Z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DD3095B2FBE34B6485BEC913D40EE2A9_13</vt:lpwstr>
  </property>
  <property fmtid="{D5CDD505-2E9C-101B-9397-08002B2CF9AE}" pid="4" name="KSOTemplateDocerSaveRecord">
    <vt:lpwstr>eyJoZGlkIjoiY2MxYWE1M2JjYWVjOGI4MmI4NmUxN2Q4MWMzMzVhZTEiLCJ1c2VySWQiOiI1NTQxNTIwMjYifQ==</vt:lpwstr>
  </property>
</Properties>
</file>