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jc w:val="center"/>
        <w:rPr>
          <w:rFonts w:ascii="黑体" w:hAnsi="黑体" w:eastAsia="黑体" w:cs="微软雅黑"/>
          <w:color w:val="333333"/>
          <w:sz w:val="44"/>
          <w:szCs w:val="44"/>
          <w:shd w:val="clear" w:color="auto" w:fill="FFFFFF"/>
        </w:rPr>
      </w:pPr>
      <w:r>
        <w:rPr>
          <w:rFonts w:ascii="黑体" w:hAnsi="黑体" w:eastAsia="黑体" w:cs="微软雅黑"/>
          <w:color w:val="333333"/>
          <w:sz w:val="44"/>
          <w:szCs w:val="44"/>
          <w:shd w:val="clear" w:color="auto" w:fill="FFFFFF"/>
        </w:rPr>
        <w:t>关于加快我区服务业高质量发展的建议</w:t>
      </w:r>
    </w:p>
    <w:p>
      <w:pPr>
        <w:ind w:firstLine="640" w:firstLineChars="200"/>
        <w:rPr>
          <w:rFonts w:hint="eastAsia" w:ascii="黑体" w:hAnsi="黑体" w:eastAsia="黑体" w:cs="仿宋"/>
          <w:color w:val="333333"/>
          <w:kern w:val="0"/>
          <w:sz w:val="32"/>
          <w:szCs w:val="32"/>
          <w:shd w:val="clear" w:color="auto" w:fill="FFFFFF"/>
        </w:rPr>
      </w:pPr>
    </w:p>
    <w:p>
      <w:pPr>
        <w:ind w:firstLine="640" w:firstLineChars="200"/>
        <w:rPr>
          <w:rFonts w:ascii="黑体" w:hAnsi="黑体" w:eastAsia="黑体" w:cs="仿宋"/>
          <w:color w:val="333333"/>
          <w:kern w:val="0"/>
          <w:sz w:val="32"/>
          <w:szCs w:val="32"/>
          <w:shd w:val="clear" w:color="auto" w:fill="FFFFFF"/>
        </w:rPr>
      </w:pPr>
      <w:r>
        <w:rPr>
          <w:rFonts w:hint="eastAsia" w:ascii="黑体" w:hAnsi="黑体" w:eastAsia="黑体" w:cs="仿宋"/>
          <w:color w:val="333333"/>
          <w:kern w:val="0"/>
          <w:sz w:val="32"/>
          <w:szCs w:val="32"/>
          <w:shd w:val="clear" w:color="auto" w:fill="FFFFFF"/>
        </w:rPr>
        <w:t>一、提案理由</w:t>
      </w:r>
    </w:p>
    <w:p>
      <w:pPr>
        <w:pStyle w:val="4"/>
        <w:widowControl/>
        <w:shd w:val="clear" w:color="auto" w:fill="FFFFFF"/>
        <w:spacing w:beforeAutospacing="0" w:after="150" w:afterAutospacing="0" w:line="555" w:lineRule="atLeast"/>
        <w:ind w:firstLine="640"/>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商贸物流电商等服务业作为我区的优势产业，为我区经济社会发展作出了突出贡献，特别是当前我区“双十字”高速路网基本形成，交通枢纽地位日益凸显，服务业高质量发展迎来新的机遇。截止目前，我区规模以上服务业企业309家,其中：批零住餐235家，房地产业37家，交通运输业企业16家，互联网和信息技术服务业企业1家，科学研究和技术服务业企业1家，租赁和商务服务业企业10家。居民服务、修理和其他服务业1家，体育和娱乐业企业1家。相关部门通过聚焦现代物流业发展，加快构建淄博南部物流枢纽基地、济淄一体化物流基地、鲁中智慧物流供应链服务中心和区域性制造业与物流业深度融合示范基地建设，形成“三园区两基地两中心”的总体布局，但如何利用我区产业基础优势，促进服务业与相关产业联动发展上仍有一定的薄弱环节，亟待解决。主要问题表现在：</w:t>
      </w:r>
    </w:p>
    <w:p>
      <w:pPr>
        <w:pStyle w:val="4"/>
        <w:widowControl/>
        <w:shd w:val="clear" w:color="auto" w:fill="FFFFFF"/>
        <w:spacing w:beforeAutospacing="0" w:after="150" w:afterAutospacing="0" w:line="555" w:lineRule="atLeast"/>
        <w:ind w:firstLine="640"/>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一）服务业产业结构性矛盾突出。当前，全区规模以上批发零售业、交通运输业等传统服务业行业企业占比较高，企业数量占规上服务业企业总数的93%左右，其行业经营运行质量对服务业运行趋势影响较大。处于培育期内的文化旅游、商务服务、健康休闲、养老医疗、科学研究和技术等现代服务业对传统动能优化升级带动不足，短期内传统服务业占主导地位的结构性问题仍然较为突出。</w:t>
      </w:r>
    </w:p>
    <w:p>
      <w:pPr>
        <w:pStyle w:val="4"/>
        <w:widowControl/>
        <w:shd w:val="clear" w:color="auto" w:fill="FFFFFF"/>
        <w:spacing w:beforeAutospacing="0" w:after="150" w:afterAutospacing="0" w:line="555" w:lineRule="atLeast"/>
        <w:ind w:firstLine="640"/>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二）服务业重点园区建设未达到发展预期。以淄川服装城、淄川建材城为代表的传统服务业园区市场活跃度逐渐萧条、萎缩，1954陶瓷文化创意园集聚示范效应不强，淄博先进制造产业创新孵化基地、齐鲁激光共享产业园、海尔新星物流公路港等生产性服务业园区处于培育期，现代服务业集聚示范效应、经济效益还未达到发展预期。</w:t>
      </w:r>
    </w:p>
    <w:p>
      <w:pPr>
        <w:pStyle w:val="4"/>
        <w:widowControl/>
        <w:shd w:val="clear" w:color="auto" w:fill="FFFFFF"/>
        <w:spacing w:beforeAutospacing="0" w:after="150" w:afterAutospacing="0" w:line="555" w:lineRule="atLeast"/>
        <w:ind w:firstLine="640"/>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三）现代服务业重点企业培育有待新突破。区域内现代服务业企业数量少、规模小，2022年，规上服务业中收入过亿元5家，过5000万元13家。在运营模式创新、人才支撑、品牌培育等方面，市场竞争力不强，对服务业传统动能优化升级推进作用不足。</w:t>
      </w:r>
    </w:p>
    <w:p>
      <w:pPr>
        <w:ind w:firstLine="640" w:firstLineChars="200"/>
        <w:rPr>
          <w:rFonts w:ascii="黑体" w:hAnsi="黑体" w:eastAsia="黑体" w:cs="仿宋"/>
          <w:color w:val="333333"/>
          <w:kern w:val="0"/>
          <w:sz w:val="32"/>
          <w:szCs w:val="32"/>
          <w:shd w:val="clear" w:color="auto" w:fill="FFFFFF"/>
        </w:rPr>
      </w:pPr>
      <w:r>
        <w:rPr>
          <w:rFonts w:hint="eastAsia" w:ascii="黑体" w:hAnsi="黑体" w:eastAsia="黑体" w:cs="仿宋"/>
          <w:color w:val="333333"/>
          <w:kern w:val="0"/>
          <w:sz w:val="32"/>
          <w:szCs w:val="32"/>
          <w:shd w:val="clear" w:color="auto" w:fill="FFFFFF"/>
        </w:rPr>
        <w:t>二、建议</w:t>
      </w:r>
    </w:p>
    <w:p>
      <w:pPr>
        <w:ind w:firstLine="640" w:firstLineChars="200"/>
        <w:rPr>
          <w:rFonts w:ascii="仿宋" w:hAnsi="仿宋" w:eastAsia="仿宋" w:cs="仿宋"/>
          <w:color w:val="333333"/>
          <w:sz w:val="32"/>
          <w:szCs w:val="32"/>
          <w:shd w:val="clear" w:color="auto" w:fill="F9F9F9"/>
        </w:rPr>
      </w:pPr>
      <w:r>
        <w:rPr>
          <w:rFonts w:hint="eastAsia" w:ascii="仿宋" w:hAnsi="仿宋" w:eastAsia="仿宋" w:cs="仿宋"/>
          <w:color w:val="333333"/>
          <w:sz w:val="32"/>
          <w:szCs w:val="32"/>
          <w:shd w:val="clear" w:color="auto" w:fill="F9F9F9"/>
        </w:rPr>
        <w:t>一是精准梳理产业链，以“补强”促进产业转型升级，以融合发展提高行业竞争力。准确梳理淄川现有传统（基础）产业，整合资源，通过组织产业链招商，实施知识产权战略、增加研发收入、鼓励并购重组等措施，对产业进行强链、补链，注重产业链向高端发展。深化服务业与制造业融合，助力建设制造强区。打造工业互联网，支持龙头企业、骨干企业、专精特新企业，由有形产品提供者向“产品服务”提供者转变。支持平台企业凭借其技术、管理、销售渠道等优势，沿产业链向制造业拓展延伸。创新服务业发展模式，加快产业链内部融合。推动服务理念、商业模式和服务技术创新，培育服务创新主体。加快信息技术在服务领域创新应用，推动新兴服务业发展。完善服务业供应链管理、企业流程再造和精益服务。支持服务业企业围绕产业链、价值链、创新链进行融合，推进形成服务业发展合力。</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是抓好现代服务业园区规划，提升产业园区集聚力。加快淄川建材城、淄川服装城等传统商贸流通集聚园区创新发展，丰富经营业态，鼓励创建省级现代服务业集聚示范区。整合提升主城区及周边养老基础设施，充分利用区内医疗资源，规划建设医养健康特色小镇，推进养老健康业发展；加快推进淄川高新技术创业服务中心、齐鲁激光共享产业园、中一淄博先进制造产业城、海尔新星物流公路港、淄川区健康文化产业园、1954陶瓷文化创意园等现代服务业集聚园区建设发展，抓好扶持政策落实。</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是发展会展经济，提高市场活跃度。加大政府政策引导力度，强化行业主管部门在会展经济组织、规划、管理、协调、监督、研究、指导等方面职能，出台会展业发展相关政策，设立会展业发展专项资金和基金，扶持会展业做大做强。积极与国内知名专业会展公司合作，通过行业协会、企业与会展策划公司市场化运作方式，提高市场化运作能力，增强会展影响力和经济效益；突出会展与产业联动发展，紧紧围绕我区建材、纺织、化工、机械、富硒农产品、文化创意、旅游等产业，“以产带展、以展促产”，实现会展与产业的协调发展，打造市内外或省内外颇具影响力的会展节庆活动，带动区域交通运输业、批发零售业、住宿餐饮业、旅游业等行业发展。</w:t>
      </w:r>
    </w:p>
    <w:p>
      <w:pPr>
        <w:ind w:firstLine="640" w:firstLineChars="200"/>
        <w:rPr>
          <w:rFonts w:ascii="仿宋" w:hAnsi="仿宋" w:eastAsia="仿宋" w:cs="仿宋"/>
          <w:color w:val="333333"/>
          <w:sz w:val="32"/>
          <w:szCs w:val="32"/>
          <w:shd w:val="clear" w:color="auto" w:fill="F9F9F9"/>
        </w:rPr>
      </w:pPr>
      <w:r>
        <w:rPr>
          <w:rFonts w:hint="eastAsia" w:ascii="仿宋" w:hAnsi="仿宋" w:eastAsia="仿宋" w:cs="仿宋"/>
          <w:color w:val="333333"/>
          <w:sz w:val="32"/>
          <w:szCs w:val="32"/>
          <w:shd w:val="clear" w:color="auto" w:fill="F9F9F9"/>
        </w:rPr>
        <w:t>四是挖掘消费潜力，繁荣发展夜间经济。改造提升适宜夜间经济发展条件的重要街区及其周边环境，积极打造充分体现区域特色的夜间经济新载体，推动商业集中区、文化创意集聚区、特色餐饮街区、城区近郊旅游休闲区等夜间经济街区“点、线、面”相结合，大力提升夜间经济活力和规模，不断满足人民多层次消费需求。全力培育和建设特色鲜明、规模适度、配套完善、消费活跃、活力十足、具有一定品牌知名度的夜间经济示范街区，为充分释放市民消费潜力、促进经济稳定健康发展提供有力支撑。</w:t>
      </w:r>
    </w:p>
    <w:p>
      <w:pPr>
        <w:pStyle w:val="7"/>
        <w:ind w:left="420" w:firstLine="320" w:firstLineChars="100"/>
        <w:rPr>
          <w:rFonts w:ascii="仿宋" w:hAnsi="仿宋" w:eastAsia="仿宋" w:cs="仿宋"/>
          <w:color w:val="333333"/>
          <w:sz w:val="32"/>
          <w:szCs w:val="32"/>
          <w:shd w:val="clear" w:color="auto" w:fill="F9F9F9"/>
        </w:rPr>
      </w:pPr>
      <w:r>
        <w:rPr>
          <w:rFonts w:hint="eastAsia" w:ascii="仿宋" w:hAnsi="仿宋" w:eastAsia="仿宋" w:cs="仿宋"/>
          <w:color w:val="333333"/>
          <w:sz w:val="32"/>
          <w:szCs w:val="32"/>
          <w:shd w:val="clear" w:color="auto" w:fill="F9F9F9"/>
        </w:rPr>
        <w:t>审查意见：同意立案</w:t>
      </w:r>
    </w:p>
    <w:p>
      <w:pPr>
        <w:ind w:firstLine="640" w:firstLineChars="200"/>
        <w:rPr>
          <w:rFonts w:hint="eastAsia" w:ascii="仿宋" w:hAnsi="仿宋" w:eastAsia="仿宋" w:cs="仿宋"/>
          <w:color w:val="333333"/>
          <w:sz w:val="32"/>
          <w:szCs w:val="32"/>
          <w:shd w:val="clear" w:color="auto" w:fill="F9F9F9"/>
        </w:rPr>
      </w:pPr>
      <w:r>
        <w:rPr>
          <w:rFonts w:hint="eastAsia" w:ascii="仿宋" w:hAnsi="仿宋" w:eastAsia="仿宋" w:cs="仿宋"/>
          <w:color w:val="333333"/>
          <w:sz w:val="32"/>
          <w:szCs w:val="32"/>
          <w:shd w:val="clear" w:color="auto" w:fill="F9F9F9"/>
        </w:rPr>
        <w:t>处理意见：由区发改局、区商务局、区交通运输局、区工信局办理</w:t>
      </w:r>
    </w:p>
    <w:p>
      <w:pPr>
        <w:jc w:val="center"/>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提案者：农工党，</w:t>
      </w:r>
      <w:r>
        <w:rPr>
          <w:rFonts w:hint="eastAsia" w:ascii="仿宋" w:hAnsi="仿宋" w:eastAsia="仿宋" w:cs="仿宋"/>
          <w:color w:val="333333"/>
          <w:kern w:val="0"/>
          <w:sz w:val="32"/>
          <w:szCs w:val="32"/>
          <w:shd w:val="clear" w:color="auto" w:fill="FFFFFF"/>
          <w:lang w:eastAsia="zh-CN"/>
        </w:rPr>
        <w:t>联系人：王德全、</w:t>
      </w:r>
      <w:r>
        <w:rPr>
          <w:rFonts w:hint="eastAsia" w:ascii="仿宋" w:hAnsi="仿宋" w:eastAsia="仿宋" w:cs="仿宋"/>
          <w:color w:val="333333"/>
          <w:kern w:val="0"/>
          <w:sz w:val="32"/>
          <w:szCs w:val="32"/>
          <w:shd w:val="clear" w:color="auto" w:fill="FFFFFF"/>
        </w:rPr>
        <w:t>王一君、康诚斌</w:t>
      </w:r>
      <w:bookmarkStart w:id="0" w:name="_GoBack"/>
      <w:bookmarkEnd w:id="0"/>
    </w:p>
    <w:p>
      <w:pPr>
        <w:ind w:firstLine="640" w:firstLineChars="200"/>
        <w:rPr>
          <w:rFonts w:hint="eastAsia" w:ascii="仿宋" w:hAnsi="仿宋" w:eastAsia="仿宋" w:cs="仿宋"/>
          <w:color w:val="333333"/>
          <w:sz w:val="32"/>
          <w:szCs w:val="32"/>
          <w:shd w:val="clear" w:color="auto" w:fill="F9F9F9"/>
        </w:rPr>
      </w:pPr>
    </w:p>
    <w:p>
      <w:pPr>
        <w:ind w:firstLine="640" w:firstLineChars="200"/>
        <w:rPr>
          <w:rFonts w:ascii="仿宋" w:hAnsi="仿宋" w:eastAsia="仿宋" w:cs="仿宋"/>
          <w:color w:val="333333"/>
          <w:sz w:val="32"/>
          <w:szCs w:val="32"/>
          <w:shd w:val="clear" w:color="auto" w:fill="F9F9F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0YThiNjYxODRmZmU3ZDEzZGIxOTUzYzc3OGYzMzMifQ=="/>
  </w:docVars>
  <w:rsids>
    <w:rsidRoot w:val="3DEC2889"/>
    <w:rsid w:val="006D4D58"/>
    <w:rsid w:val="00C76187"/>
    <w:rsid w:val="00EB78D8"/>
    <w:rsid w:val="2E13195A"/>
    <w:rsid w:val="3DEC2889"/>
    <w:rsid w:val="50433EF0"/>
    <w:rsid w:val="758E0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296</Words>
  <Characters>1689</Characters>
  <Lines>14</Lines>
  <Paragraphs>3</Paragraphs>
  <TotalTime>1</TotalTime>
  <ScaleCrop>false</ScaleCrop>
  <LinksUpToDate>false</LinksUpToDate>
  <CharactersWithSpaces>1982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2024-01-26T08:23:00Z</dcterms:created>
  <dc:creator>pc</dc:creator>
  <cp:lastModifiedBy>银杏果</cp:lastModifiedBy>
  <dcterms:modified xsi:type="dcterms:W3CDTF">2024-08-07T07:46:16Z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A4C78F570B0748EABBE1DB5A082903BC_11</vt:lpwstr>
  </property>
</Properties>
</file>