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sz w:val="36"/>
          <w:szCs w:val="36"/>
        </w:rPr>
      </w:pPr>
      <w:r>
        <w:rPr>
          <w:sz w:val="36"/>
        </w:rPr>
        <w:pict>
          <v:shape id="文本框 3" o:spid="_x0000_s1026" o:spt="202" type="#_x0000_t202" style="position:absolute;left:0pt;margin-left:27.85pt;margin-top:-7.75pt;height:72pt;width:131.2pt;z-index:251659264;mso-width-relative:page;mso-height-relative:page;" fillcolor="#FFFFFF" filled="t" stroked="t" coordsize="21600,21600" o:gfxdata="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Hp1AUeR3X99u/fNy7g9ZKPWdwspnoElvKQ/GH71SR0qctqHk7eR9RqUeiJSw1IqBYyAB5lLYHsi s1wBr0r+/4XqB1BLAwQUAAAACACHTuJAtr4WZAYCAAA2BAAADgAAAGRycy9lMm9Eb2MueG1srVNL jhMxEN0jcQfLe9JJyETQSmckCGGDAGngAI4/3Zb8k8tJdy4AN2DFhj3nyjmm7A4ZZthkQS/cZVf5 Vb1X5dXtYA05yAjau4bOJlNKpONeaNc29OuX7YtXlEBiTjDjnWzoUQK9XT9/tupDLee+80bISBDE Qd2HhnYphbqqgHfSMpj4IB06lY+WJdzGthKR9YhuTTWfTpdV76MI0XMJgKeb0UnPiPEaQK+U5nLj +d5Kl0bUKA1LSAk6HYCuS7VKSZ4+KQUyEdNQZJrKiknQ3uW1Wq9Y3UYWOs3PJbBrSnjCyTLtMOkF asMSI/uo/4GymkcPXqUJ97YaiRRFkMVs+kSbu44FWbig1BAuosP/g+UfD58j0QIngRLHLDb89OP7 6efv069v5GWWpw9QY9RdwLg0vPFDDj2fAx5m1oOKNv+RD0E/inu8iCuHRHi+tFwu5wt0cfS9ni0W 06J+9XA7REjvpbckGw2N2LyiKTt8gIQZMfRPSE4G3mix1caUTWx3b00kB4aN3pYvF4lXHoUZR3rM fjO/wToYTq/CqUHTBlQAXFvyPboB1wHnwjYMurGAgjDOltVJRqyE1Z1k4p0TJB0DquzwcdFcjJWC EiPxLWarRCamzTWRyM44JJlbNLYiW2nYDQiTzZ0XR2zbPkTddihpaVwJx3Eq6pxHP8/r3/sC+vDc 1/dQSwMECgAAAAAAh07iQAAAAAAAAAAAAAAAAAYAAABfcmVscy9QSwMEFAAAAAgAh07iQIoUZjzR AAAAlAEAAAsAAABfcmVscy8ucmVsc6WQwWrDMAyG74O9g9F9cZrDGKNOL6PQa+kewNiKYxpbRjLZ +vbzDoNl9LajfqHvE//+8JkWtSJLpGxg1/WgMDvyMQcD75fj0wsoqTZ7u1BGAzcUOIyPD/szLra2 I5ljEdUoWQzMtZZXrcXNmKx0VDC3zUScbG0jB12su9qAeuj7Z82/GTBumOrkDfDJD6Aut9LMf9gp OiahqXaOkqZpiu4eVQe2ZY7uyDbhG7lGsxywGvAsGgdqWdd+BH1fv/un3tNHPuO61X6HjOuPV2+6 HL8AUEsDBBQAAAAIAIdO4kB+5uUg9wAAAOEBAAATAAAAW0NvbnRlbnRfVHlwZXNdLnhtbJWRQU7D MBBF90jcwfIWJU67QAgl6YK0S0CoHGBkTxKLZGx5TGhvj5O2G0SRWNoz/78nu9wcxkFMGNg6quQq L6RA0s5Y6ir5vt9lD1JwBDIwOMJKHpHlpr69KfdHjyxSmriSfYz+USnWPY7AufNIadK6MEJMx9Ap D/oDOlTrorhX2lFEilmcO2RdNtjC5xDF9pCuTyYBB5bi6bQ4syoJ3g9WQ0ymaiLzg5KdCXlKLjvc W893SUOqXwnz5DrgnHtJTxOsQfEKIT7DmDSUCayM+6KAU/53yWw5cuba1mrMm8BNir3hdLG61o5r 1zj93/Ltkrp0q+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
            <v:path/>
            <v:fill on="t" focussize="0,0"/>
            <v:stroke color="#FFFFFF" joinstyle="miter"/>
            <v:imagedata o:title=""/>
            <o:lock v:ext="edit" aspectratio="f"/>
            <v:textbox>
              <w:txbxContent>
                <w:p>
                  <w:pPr>
                    <w:spacing w:line="560" w:lineRule="exact"/>
                    <w:jc w:val="distribute"/>
                    <w:outlineLvl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中 国 人 民</w:t>
                  </w:r>
                </w:p>
                <w:p>
                  <w:pPr>
                    <w:spacing w:line="560" w:lineRule="exact"/>
                    <w:jc w:val="distribute"/>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sz w:val="36"/>
                      <w:szCs w:val="36"/>
                    </w:rPr>
                    <w:t>政治协商会议</w:t>
                  </w:r>
                </w:p>
              </w:txbxContent>
            </v:textbox>
          </v:shape>
        </w:pict>
      </w:r>
      <w:r>
        <w:rPr>
          <w:sz w:val="36"/>
        </w:rPr>
        <w:pict>
          <v:shape id="文本框 4" o:spid="_x0000_s1027" o:spt="202" type="#_x0000_t202" style="position:absolute;left:0pt;margin-left:150.2pt;margin-top:0.8pt;height:47.25pt;width:271.45pt;z-index:251660288;mso-width-relative:page;mso-height-relative:page;" fillcolor="#FFFFFF" filled="t" stroked="t" coordsize="21600,21600" o:gfxdata="UEsDBAoAAAAAAIdO4kAAAAAAAAAAAAAAAAAEAAAAZHJzL1BLAwQUAAAACACHTuJA8yn7o9YAAAAI AQAADwAAAGRycy9kb3ducmV2LnhtbE2PwU7DMBBE70j8g7VIXBC1k1RRCXEqVIE4t+XCzY23SUS8 TmK3afl6lhMcV28087ZcX1wvzjiFzpOGZKFAINXedtRo+Ni/Pa5AhGjImt4TarhigHV1e1OawvqZ tnjexUZwCYXCaGhjHAopQ92iM2HhByRmRz85E/mcGmknM3O562WqVC6d6YgXWjPgpsX6a3dyGvz8 enUeR5U+fH67983LuD2mo9b3d4l6BhHxEv/C8KvP6lCx08GfyAbRa8iUWnKUQQ6C+WqZZSAOGp7y BGRVyv8PVD9QSwMEFAAAAAgAh07iQE+PRfMGAgAANgQAAA4AAABkcnMvZTJvRG9jLnhtbK1TTa7T MBDeI3EHy3uatLTvQdT0SVDKBgHSgwO4tpNY8p88bpNeAG7Aig17ztVzMHb6+v42XZCFMx5//mbm m/HyZjCa7GUA5WxNp5OSEmm5E8q2Nf3+bfPqDSUQmRVMOytrepBAb1YvXyx7X8mZ65wWMhAksVD1 vqZdjL4qCuCdNAwmzkuLh40LhkXchrYQgfXIbnQxK8urondB+OC4BEDvejykJ8ZwCaFrGsXl2vGd kTaOrEFqFrEk6JQHusrZNo3k8UvTgIxE1xQrjXnFIGhv01qslqxqA/Od4qcU2CUpPKnJMGUx6Jlq zSIju6CeURnFgwPXxAl3phgLyYpgFdPyiTa3HfMy14JSgz+LDv+Pln/efw1EiZrOKLHMYMOPv34e f/89/vlB5kme3kOFqFuPuDi8cwMOzZ0f0JmqHppg0h/rIXiO4h7O4sohEo7O1/P59Xy6oITj2VVZ lteLRFPc3/YB4kfpDElGTQM2L2vK9p8gjtA7SAoGTiuxUVrnTWi373Uge4aN3uTvxP4Ipi3pa/p2 MUt5MJzeBqcGTeNRAbBtjvfoBlxGnBJbM+jGBDJDis8qo6IM2eokEx+sIPHgUWWLj4umZIwUlGiJ bzFZGRmZ0pcgUTttUcLUorEVyYrDdkCaZG6dOGDbdj6otkNJc+MyHMcpa38a/TSvD/eZ9P65r/4B UEsDBAoAAAAAAIdO4kAAAAAAAAAAAAAAAAAGAAAAX3JlbHMvUEsDBBQAAAAIAIdO4kCKFGY80QAA AJQBAAALAAAAX3JlbHMvLnJlbHOlkMFqwzAMhu+DvYPRfXGawxijTi+j0GvpHsDYimMaW0Yy2fr2 8w6DZfS2o36h7xP//vCZFrUiS6RsYNf1oDA78jEHA++X49MLKKk2e7tQRgM3FDiMjw/7My62tiOZ YxHVKFkMzLWWV63FzZisdFQwt81EnGxtIwddrLvagHro+2fNvxkwbpjq5A3wyQ+gLrfSzH/YKTom oal2jpKmaYruHlUHtmWO7sg24Ru5RrMcsBrwLBoHalnXfgR9X7/7p97TRz7jutV+h4zrj1dvuhy/ AFBLAwQUAAAACACHTuJAfublIPcAAADhAQAAEwAAAFtDb250ZW50X1R5cGVzXS54bWyVkUFOwzAQ RfdI3MHyFiVOu0AIJemCtEtAqBxgZE8Si2RseUxob4+TthtEkVjaM/+/J7vcHMZBTBjYOqrkKi+k QNLOWOoq+b7fZQ9ScAQyMDjCSh6R5aa+vSn3R48sUpq4kn2M/lEp1j2OwLnzSGnSujBCTMfQKQ/6 AzpU66K4V9pRRIpZnDtkXTbYwucQxfaQrk8mAQeW4um0OLMqCd4PVkNMpmoi84OSnQl5Si473FvP d0lDql8J8+Q64Jx7SU8TrEHxCiE+w5g0lAmsjPuigFP+d8lsOXLm2tZqzJvATYq94XSxutaOa9c4 /d/y7ZK6dKvlg+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PRfMGAgAANgQAAA4AAAAAAAAAAQAgAAAAJQEA AGRycy9lMm9Eb2MueG1sUEsFBgAAAAAGAAYAWQEAAJ0FAAAAAA== ">
            <v:path/>
            <v:fill on="t" focussize="0,0"/>
            <v:stroke color="#FFFFFF" joinstyle="miter"/>
            <v:imagedata o:title=""/>
            <o:lock v:ext="edit" aspectratio="f"/>
            <v:textbox>
              <w:txbxContent>
                <w:p>
                  <w:pPr>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淄博市</w:t>
                  </w:r>
                  <w:r>
                    <w:rPr>
                      <w:rFonts w:hint="eastAsia" w:ascii="方正小标宋简体" w:hAnsi="方正小标宋简体" w:eastAsia="方正小标宋简体" w:cs="方正小标宋简体"/>
                      <w:sz w:val="44"/>
                      <w:szCs w:val="44"/>
                      <w:lang w:val="en-US" w:eastAsia="zh-CN"/>
                    </w:rPr>
                    <w:t>淄川</w:t>
                  </w:r>
                  <w:r>
                    <w:rPr>
                      <w:rFonts w:hint="eastAsia" w:ascii="方正小标宋简体" w:hAnsi="方正小标宋简体" w:eastAsia="方正小标宋简体" w:cs="方正小标宋简体"/>
                      <w:sz w:val="44"/>
                      <w:szCs w:val="44"/>
                    </w:rPr>
                    <w:t>区委员会提案</w:t>
                  </w:r>
                </w:p>
                <w:p>
                  <w:pPr>
                    <w:jc w:val="distribute"/>
                    <w:rPr>
                      <w:rFonts w:hint="eastAsia" w:ascii="方正小标宋简体" w:hAnsi="方正小标宋简体" w:eastAsia="方正小标宋简体" w:cs="方正小标宋简体"/>
                    </w:rPr>
                  </w:pPr>
                </w:p>
              </w:txbxContent>
            </v:textbox>
          </v:shape>
        </w:pict>
      </w:r>
    </w:p>
    <w:p>
      <w:pPr>
        <w:jc w:val="center"/>
        <w:outlineLvl w:val="0"/>
        <w:rPr>
          <w:rFonts w:hint="eastAsia" w:ascii="仿宋_GB2312" w:hAnsi="仿宋_GB2312" w:eastAsia="仿宋_GB2312" w:cs="仿宋_GB2312"/>
          <w:color w:val="FF0000"/>
          <w:sz w:val="32"/>
          <w:szCs w:val="32"/>
        </w:rPr>
      </w:pPr>
      <w:bookmarkStart w:id="0" w:name="jiebie"/>
    </w:p>
    <w:p>
      <w:pPr>
        <w:jc w:val="center"/>
        <w:outlineLvl w:val="0"/>
        <w:rPr>
          <w:rFonts w:hint="eastAsia" w:ascii="楷体_GB2312" w:hAnsi="楷体_GB2312" w:eastAsia="仿宋_GB2312" w:cs="楷体_GB2312"/>
          <w:color w:val="000000" w:themeColor="text1"/>
          <w:sz w:val="32"/>
          <w:szCs w:val="32"/>
        </w:rPr>
      </w:pPr>
      <w:r>
        <w:rPr>
          <w:rFonts w:hint="eastAsia" w:ascii="楷体_GB2312" w:hAnsi="楷体_GB2312" w:eastAsia="楷体_GB2312" w:cs="楷体_GB2312"/>
          <w:color w:val="000000" w:themeColor="text1"/>
          <w:sz w:val="32"/>
          <w:szCs w:val="32"/>
        </w:rPr>
        <w:t>十</w:t>
      </w:r>
      <w:bookmarkEnd w:id="0"/>
      <w:r>
        <w:rPr>
          <w:rFonts w:hint="eastAsia" w:ascii="楷体_GB2312" w:hAnsi="楷体_GB2312" w:eastAsia="楷体_GB2312" w:cs="楷体_GB2312"/>
          <w:color w:val="000000" w:themeColor="text1"/>
          <w:sz w:val="32"/>
          <w:szCs w:val="32"/>
        </w:rPr>
        <w:t>三届四次会议  第</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十三届五次会议102号</w:t>
      </w:r>
      <w:r>
        <w:rPr>
          <w:rFonts w:hint="eastAsia" w:ascii="楷体_GB2312" w:hAnsi="楷体_GB2312" w:eastAsia="楷体_GB2312" w:cs="楷体_GB2312"/>
          <w:color w:val="000000" w:themeColor="text1"/>
          <w:sz w:val="32"/>
          <w:szCs w:val="32"/>
          <w:lang w:val="en-US" w:eastAsia="zh-CN"/>
        </w:rPr>
        <w:t xml:space="preserve"> </w:t>
      </w:r>
      <w:r>
        <w:rPr>
          <w:rFonts w:hint="eastAsia" w:ascii="楷体_GB2312" w:hAnsi="楷体_GB2312" w:eastAsia="楷体_GB2312" w:cs="楷体_GB2312"/>
          <w:color w:val="000000" w:themeColor="text1"/>
          <w:sz w:val="32"/>
          <w:szCs w:val="32"/>
        </w:rPr>
        <w:t xml:space="preserve">  </w:t>
      </w:r>
    </w:p>
    <w:tbl>
      <w:tblPr>
        <w:tblStyle w:val="4"/>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9"/>
        <w:gridCol w:w="7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679"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提案案由</w:t>
            </w:r>
          </w:p>
        </w:tc>
        <w:tc>
          <w:tcPr>
            <w:tcW w:w="7167"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关于夯实我区中小企业数字化转型基础的建议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5" w:hRule="atLeast"/>
          <w:jc w:val="center"/>
        </w:trPr>
        <w:tc>
          <w:tcPr>
            <w:tcW w:w="1679" w:type="dxa"/>
            <w:vAlign w:val="center"/>
          </w:tcPr>
          <w:p>
            <w:pPr>
              <w:spacing w:line="560" w:lineRule="exact"/>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审查意见</w:t>
            </w:r>
          </w:p>
        </w:tc>
        <w:tc>
          <w:tcPr>
            <w:tcW w:w="7167" w:type="dxa"/>
            <w:vAlign w:val="center"/>
          </w:tcPr>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主办单位：</w:t>
            </w:r>
            <w:r>
              <w:rPr>
                <w:rFonts w:hint="eastAsia" w:ascii="仿宋_GB2312" w:hAnsi="仿宋_GB2312" w:eastAsia="仿宋_GB2312" w:cs="仿宋_GB2312"/>
                <w:sz w:val="28"/>
                <w:szCs w:val="28"/>
              </w:rPr>
              <w:t>淄川区工业和信息化局,淄川区人力资源和社会保障局</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会办单位：</w:t>
            </w:r>
            <w:r>
              <w:rPr>
                <w:rFonts w:hint="eastAsia" w:ascii="仿宋_GB2312" w:hAnsi="仿宋_GB2312" w:eastAsia="仿宋_GB2312" w:cs="仿宋_GB2312"/>
                <w:sz w:val="28"/>
                <w:szCs w:val="28"/>
              </w:rPr>
              <w:t/>
            </w:r>
          </w:p>
          <w:p>
            <w:pPr>
              <w:spacing w:before="156" w:beforeLines="50" w:after="156" w:afterLines="50" w:line="15" w:lineRule="auto"/>
              <w:ind w:left="210" w:leftChars="1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分办单位：</w:t>
            </w:r>
            <w:r>
              <w:rPr>
                <w:rFonts w:hint="eastAsia" w:ascii="仿宋_GB2312" w:hAnsi="仿宋_GB2312" w:eastAsia="仿宋_GB2312" w:cs="仿宋_GB2312"/>
                <w:sz w:val="28"/>
                <w:szCs w:val="28"/>
              </w:rPr>
              <w:t/>
            </w:r>
          </w:p>
        </w:tc>
      </w:tr>
    </w:tbl>
    <w:p>
      <w:pPr>
        <w:rPr>
          <w:rFonts w:hint="eastAsia" w:ascii="仿宋" w:hAnsi="仿宋" w:eastAsia="仿宋"/>
          <w:sz w:val="28"/>
          <w:szCs w:val="28"/>
        </w:rPr>
      </w:pPr>
    </w:p>
    <w:tbl>
      <w:tblPr>
        <w:tblStyle w:val="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8"/>
        <w:gridCol w:w="1215"/>
        <w:gridCol w:w="1178"/>
        <w:gridCol w:w="2295"/>
        <w:gridCol w:w="1545"/>
        <w:gridCol w:w="1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053" w:type="dxa"/>
            <w:gridSpan w:val="2"/>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提 案 者</w:t>
            </w:r>
          </w:p>
        </w:tc>
        <w:tc>
          <w:tcPr>
            <w:tcW w:w="1178"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工作单位</w:t>
            </w:r>
          </w:p>
        </w:tc>
        <w:tc>
          <w:tcPr>
            <w:tcW w:w="1545"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2053" w:type="dxa"/>
            <w:gridSpan w:val="2"/>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孙法斌</w:t>
            </w:r>
          </w:p>
        </w:tc>
        <w:tc>
          <w:tcPr>
            <w:tcW w:w="1178"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民建</w:t>
            </w:r>
          </w:p>
        </w:tc>
        <w:tc>
          <w:tcPr>
            <w:tcW w:w="229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民建淄川区基层委主委淄川区文化市场综合执法大队大队长</w:t>
            </w:r>
          </w:p>
        </w:tc>
        <w:tc>
          <w:tcPr>
            <w:tcW w:w="1545"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w:r>
          </w:p>
        </w:tc>
        <w:tc>
          <w:tcPr>
            <w:tcW w:w="1833"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13964333077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904" w:type="dxa"/>
            <w:gridSpan w:val="6"/>
            <w:vAlign w:val="center"/>
          </w:tcPr>
          <w:p>
            <w:pPr>
              <w:tabs>
                <w:tab w:val="left" w:pos="2732"/>
              </w:tabs>
              <w:jc w:val="cente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联名提案者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3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序号</w:t>
            </w:r>
          </w:p>
        </w:tc>
        <w:tc>
          <w:tcPr>
            <w:tcW w:w="121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委员姓名</w:t>
            </w:r>
          </w:p>
        </w:tc>
        <w:tc>
          <w:tcPr>
            <w:tcW w:w="1178"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界别</w:t>
            </w:r>
          </w:p>
        </w:tc>
        <w:tc>
          <w:tcPr>
            <w:tcW w:w="229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工作单位及职务</w:t>
            </w:r>
          </w:p>
        </w:tc>
        <w:tc>
          <w:tcPr>
            <w:tcW w:w="1545"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通讯地址</w:t>
            </w:r>
          </w:p>
        </w:tc>
        <w:tc>
          <w:tcPr>
            <w:tcW w:w="1833" w:type="dxa"/>
            <w:vAlign w:val="center"/>
          </w:tcPr>
          <w:p>
            <w:pPr>
              <w:jc w:val="center"/>
              <w:rPr>
                <w:rFonts w:hint="eastAsia" w:ascii="仿宋_GB2312" w:hAnsi="仿宋_GB2312" w:eastAsia="仿宋_GB2312" w:cs="仿宋_GB2312"/>
                <w:sz w:val="28"/>
                <w:szCs w:val="28"/>
              </w:rPr>
            </w:pPr>
            <w:r>
              <w:rPr>
                <w:rFonts w:hint="eastAsia" w:ascii="Arial" w:hAnsi="Arial" w:cs="Arial"/>
                <w:b/>
                <w:sz w:val="24"/>
                <w:szCs w:val="24"/>
              </w:rPr>
              <w:t>联系</w:t>
            </w:r>
            <w:r>
              <w:rPr>
                <w:rFonts w:ascii="Arial" w:hAnsi="Arial" w:eastAsia="Arial" w:cs="Arial"/>
                <w:b/>
                <w:sz w:val="24"/>
                <w:szCs w:val="24"/>
              </w:rPr>
              <w:t>电话</w:t>
            </w:r>
          </w:p>
        </w:tc>
      </w:tr>
    </w:tbl>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集体提案</w:t>
      </w:r>
      <w:bookmarkStart w:id="4" w:name="_GoBack"/>
      <w:bookmarkEnd w:id="4"/>
    </w:p>
    <w:tbl>
      <w:tblPr>
        <w:tblStyle w:val="4"/>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66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执笔委员</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孙法斌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2242"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牵头人或组织者</w:t>
            </w:r>
          </w:p>
        </w:tc>
        <w:tc>
          <w:tcPr>
            <w:tcW w:w="6660" w:type="dxa"/>
            <w:vAlign w:val="center"/>
          </w:tcPr>
          <w:p>
            <w:pPr>
              <w:jc w:val="center"/>
              <w:rPr>
                <w:rFonts w:hint="eastAsia" w:ascii="仿宋" w:hAnsi="仿宋" w:eastAsia="仿宋"/>
                <w:sz w:val="28"/>
                <w:szCs w:val="28"/>
              </w:rPr>
            </w:pPr>
            <w:r>
              <w:rPr>
                <w:rFonts w:hint="eastAsia" w:ascii="仿宋_GB2312" w:hAnsi="仿宋_GB2312" w:eastAsia="仿宋_GB2312" w:cs="仿宋_GB2312"/>
                <w:sz w:val="28"/>
                <w:szCs w:val="28"/>
              </w:rPr>
              <w:t/>
            </w:r>
          </w:p>
        </w:tc>
      </w:tr>
    </w:tbl>
    <w:p>
      <w:pPr>
        <w:outlineLvl w:val="0"/>
        <w:rPr>
          <w:rFonts w:hint="eastAsia" w:ascii="黑体" w:hAnsi="黑体" w:eastAsia="黑体" w:cs="黑体"/>
          <w:sz w:val="32"/>
          <w:szCs w:val="32"/>
        </w:rPr>
        <w:sectPr>
          <w:pgSz w:w="11906" w:h="16838"/>
          <w:pgMar w:top="2041" w:right="1531" w:bottom="1701" w:left="1531" w:header="720" w:footer="720" w:gutter="0"/>
          <w:cols w:space="0" w:num="1"/>
          <w:docGrid w:type="lines" w:linePitch="312" w:charSpace="0"/>
        </w:sectPr>
      </w:pPr>
      <w:bookmarkStart w:id="1" w:name="name4"/>
      <w:bookmarkEnd w:id="1"/>
      <w:bookmarkStart w:id="2" w:name="name2"/>
      <w:bookmarkEnd w:id="2"/>
    </w:p>
    <w:p>
      <w:pPr>
        <w:jc w:val="center"/>
        <w:outlineLvl w:val="0"/>
        <w:rPr>
          <w:rFonts w:ascii="方正小标宋简体" w:eastAsia="方正小标宋简体"/>
          <w:sz w:val="36"/>
          <w:szCs w:val="36"/>
        </w:rPr>
      </w:pPr>
      <w:r>
        <w:rPr>
          <w:rFonts w:hint="eastAsia" w:ascii="方正小标宋简体" w:eastAsia="方正小标宋简体"/>
          <w:sz w:val="36"/>
          <w:szCs w:val="36"/>
        </w:rPr>
        <w:t>关于夯实我区中小企业数字化转型基础的建议</w:t>
      </w:r>
    </w:p>
    <w:p>
      <w:pPr>
        <w:ind w:firstLine="640" w:firstLineChars="200"/>
        <w:jc w:val="left"/>
        <w:outlineLvl w:val="0"/>
        <w:rPr>
          <w:rFonts w:hint="eastAsia"/>
        </w:rPr>
      </w:pPr>
      <w:r>
        <w:rPr>
          <w:rFonts w:hint="eastAsia" w:ascii="楷体_GB2312" w:hAnsi="楷体_GB2312" w:eastAsia="楷体_GB2312" w:cs="楷体_GB2312"/>
          <w:sz w:val="32"/>
          <w:szCs w:val="32"/>
        </w:rPr>
        <w:t>界别：民建  提案者：孙法斌  联系方式：13964333077</w:t>
      </w:r>
    </w:p>
    <w:p>
      <w:pPr>
        <w:outlineLvl w:val="0"/>
        <w:rPr>
          <w:rFonts w:hint="eastAsia" w:ascii="黑体" w:hAnsi="黑体" w:eastAsia="黑体" w:cs="黑体"/>
          <w:sz w:val="32"/>
          <w:szCs w:val="32"/>
        </w:rPr>
      </w:pPr>
      <w:r>
        <w:rPr>
          <w:rFonts w:hint="eastAsia" w:ascii="黑体" w:hAnsi="黑体" w:eastAsia="黑体" w:cs="黑体"/>
          <w:sz w:val="32"/>
          <w:szCs w:val="32"/>
        </w:rPr>
        <w:t>背景及问题分析</w:t>
      </w:r>
    </w:p>
    <w:p>
      <w:pPr>
        <w:spacing w:line="560" w:lineRule="exact"/>
        <w:rPr>
          <w:rFonts w:hint="eastAsia" w:ascii="仿宋" w:hAnsi="仿宋" w:eastAsia="仿宋"/>
          <w:sz w:val="28"/>
          <w:szCs w:val="28"/>
        </w:rPr>
      </w:pPr>
      <w:bookmarkStart w:id="3" w:name="trouble"/>
      <w:r>
        <w:rPr>
          <w:rFonts w:hint="eastAsia" w:ascii="仿宋_GB2312" w:hAnsi="仿宋_GB2312" w:eastAsia="仿宋_GB2312" w:cs="仿宋_GB2312"/>
          <w:sz w:val="28"/>
          <w:szCs w:val="28"/>
        </w:rPr>
        <w:t>一、背景及问题分析
中小企业作为我区国民经济和社会发展的主力军，对推动区域经济增长、改善民生扩大就业做出了重要贡献。当前，受经济下行形势和市场需求疲软的影响，中小企业订单减少、经营成本上升，产品销售困难，创新创业发展举步维艰，严重影响了企业生存发展。近年来，市区相继出台了企业数字化转型相关政策。对于我区中小企业而言，借助数字化转型力量是实现企业降本增效、增强市场竞争力，提升企业抗风险能力的一次新机会。然而，我区大多数中小企业受制于管理基础模式、企业基础实力、转型推动能力等诸多不足与困难，一个时期内很难较好的实现数字化转型来促进企业高质量发展。目前中小企业数字化转型面临的困难及问题：一是中小企业多为家族管理模式，缺乏现代企业管理经验，企业管理层对数字化转型的路径和需要对接的解决方案存在认识不清的问题。未来3至5年，面临中小企业管理层交接班关键时期，企一代和企二代办厂阅历和学识背景存在差异，影响企业数字化转型的未来发展走向。其次中小企业缺乏既懂技术又懂数字还会管理的复合型人才，限制了数字化改造实施及成果巩固。二是有意愿转型的中小企业数字化转型前期业务基础工作做的不够全面、细分工作不够扎实，各工序轻重缓急梳理不够细致。出现了“盲目转””“、“试错率”高的负面情况。三是中小企业量多面广，对数字化转型需求千差万别。实际运作过程中出现与数字化转型服务商提供的转型产品匹配度不高的情况。对企业增效作用不大，影响了企业转型信心和额外增加了企业转型负担。
因此，需要企业自身夯实数字化转型基础建设，政府帮扶引导中小企业开辟数字化转型路径，数字化转型服务商研发物美价廉、匹配度高的“小快轻准”数字转型产品和解决方案，赋能中小企业转型发展。在企业、政府、服务商三方努力下，共同夯实我区中小企业数字化转型基础，助力中小企业降本增效、提升创新动能、实现企业走出困境持续向好发展。
</w:t>
      </w:r>
      <w:bookmarkEnd w:id="3"/>
    </w:p>
    <w:p>
      <w:pPr>
        <w:jc w:val="left"/>
        <w:outlineLvl w:val="0"/>
        <w:rPr>
          <w:rFonts w:hint="eastAsia" w:ascii="黑体" w:hAnsi="黑体" w:eastAsia="黑体" w:cs="黑体"/>
          <w:sz w:val="32"/>
          <w:szCs w:val="32"/>
        </w:rPr>
      </w:pPr>
      <w:r>
        <w:rPr>
          <w:rFonts w:hint="eastAsia" w:ascii="黑体" w:hAnsi="黑体" w:eastAsia="黑体" w:cs="黑体"/>
          <w:sz w:val="32"/>
          <w:szCs w:val="32"/>
        </w:rPr>
        <w:t>建议</w:t>
      </w:r>
    </w:p>
    <w:p>
      <w:pPr>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二、建议
一是按照国家对民营企业“两个健康发展”的要求，关心关注企业人士健康发展，实施中小企业人才培养工程，将中小企业家及企业技术骨干教育培训纳入区人才队伍建设发展规划，强化企业管理层数字化转型意识，助力中小企业平稳交接，提高企业转型内生动力。其次对中小企业自主培训技术骨干人才实施专项补贴，为数字化转型提供人才支撑，夯实企业数字化转型管理和运营基础。
二是引导帮扶中小企业开辟数字化转型路径，建立区、镇、企业三级联动机制，制定“一企一档”，采取以点带面，分阶段实施的办法，逐项逐步完成数字化转型目标。可划分为起步探索尝试、单点业务提升、系统体系集成等几个阶段，帮扶企业深度剖析企业在生产、研发、销售、服务等细分领域存在的难点、痛点，夯实企业数字化转型的引领和设施基础。
三是建立优化中小企业数字化转型供需对接服务平台，建立评审和流程管控工具，助力平台提供的企业评测结果与解决方案之间更加精确匹配。丰富提升“小快轻准”供给资源池中服务方案的数量和质量，更好的应对企业量多面广，需求千差万别的问题。为中小企业设计低成本、快捷化、物美价廉的数字转型产品，助力中小企业用得起见效快，夯实企业数字化转型服务基础。
审查意见：同意立案
处理意见：由区工信局、区发改局、区人社局办理
</w:t>
      </w:r>
    </w:p>
    <w:p/>
    <w:p/>
    <w:sectPr>
      <w:footerReference r:id="rId3" w:type="default"/>
      <w:pgSz w:w="11906" w:h="16838"/>
      <w:pgMar w:top="2041" w:right="1531" w:bottom="1701" w:left="1531" w:header="720" w:footer="720"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WZgglcQBAACQAwAADgAAAGRycy9lMm9Eb2MueG1srVPNjtMwEL4j8Q6W 79RpEaiKmq5A1SIkBEjLPoDr2I0l/8njNukLwBtw4sKd5+pzMHaSLiyXPXBxxjPjb+b7ZrK5Gawh JxlBe9fQ5aKiRDrhW+0ODb3/cvtiTQkk7lpuvJMNPUugN9vnzzZ9qOXKd960MhIEcVD3oaFdSqFm DEQnLYeFD9JhUPloecJrPLA28h7RrWGrqnrNeh/bEL2QAOjdjUE6IcanAHqltJA7L45WujSiRml4 QkrQ6QB0W7pVSor0SSmQiZiGItNUTiyC9j6fbLvh9SHy0GkxtcCf0sIjTpZrh0WvUDueODlG/Q+U 1SJ68CothLdsJFIUQRbL6pE2dx0PsnBBqSFcRYf/Bys+nj5HotuGvqTEcYsDv3z/dvnx6/LzK1lW q1dZoT5AjYl3AVPT8NYPuDezH9CZiQ8q2vxFSgTjqO/5qq8cEhH50Xq1XlcYEhibL4jPHp6HCOmd 9JZko6ERB1h05acPkMbUOSVXc/5WG1OGaNxfDsTMHpZ7H3vMVhr2w0Ro79sz8ulx9g11uOqUmPcO pc1rMhtxNvaTkWtAeHNMWLj0k1FHqKkYDqowmpYqb8Kf95L18CNtfwNQSwMECgAAAAAAh07iQAAA AAAAAAAAAAAAAAYAAABfcmVscy9QSwMEFAAAAAgAh07iQIoUZjzRAAAAlAEAAAsAAABfcmVscy8u cmVsc6WQwWrDMAyG74O9g9F9cZrDGKNOL6PQa+kewNiKYxpbRjLZ+vbzDoNl9LajfqHvE//+8JkW tSJLpGxg1/WgMDvyMQcD75fj0wsoqTZ7u1BGAzcUOIyPD/szLra2I5ljEdUoWQzMtZZXrcXNmKx0 VDC3zUScbG0jB12su9qAeuj7Z82/GTBumOrkDfDJD6Aut9LMf9gpOiahqXaOkqZpiu4eVQe2ZY7u yDbhG7lGsxywGvAsGgdqWdd+BH1fv/un3tNHPuO61X6HjOuPV2+6HL8AUEsDBBQAAAAIAIdO4kB+ 5uUg9wAAAOEBAAATAAAAW0NvbnRlbnRfVHlwZXNdLnhtbJWRQU7DMBBF90jcwfIWJU67QAgl6YK0 S0CoHGBkTxKLZGx5TGhvj5O2G0SRWNoz/78nu9wcxkFMGNg6quQqL6RA0s5Y6ir5vt9lD1JwBDIw OMJKHpHlpr69KfdHjyxSmriSfYz+USnWPY7AufNIadK6MEJMx9ApD/oDOlTrorhX2lFEilmcO2Rd NtjC5xDF9pCuTyYBB5bi6bQ4syoJ3g9WQ0ymaiLzg5KdCXlKLjvcW893SUOqXwnz5DrgnHtJTxOs QfEKIT7DmDSUCayM+6KAU/53yWw5cuba1mrMm8BNir3hdLG61o5r1zj93/Ltkrp0q+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
          <v:path/>
          <v:fill on="f" focussize="0,0"/>
          <v:stroke on="f"/>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hdrShapeDefaults>
    <o:shapelayout v:ext="edit">
      <o:idmap v:ext="edit" data="2"/>
    </o:shapelayout>
  </w:hdrShapeDefaults>
  <w:compat>
    <w:useFELayout/>
    <w:splitPgBreakAndParaMark/>
    <w:compatSetting w:name="compatibilityMode" w:uri="http://schemas.microsoft.com/office/word" w:val="12"/>
  </w:compat>
  <w:docVars>
    <w:docVar w:name="commondata" w:val="eyJoZGlkIjoiMGUxNjUxNzQwN2UzNDFjZjMzMjlhNzg5ODIzMjdmYzIifQ=="/>
  </w:docVars>
  <w:rsids>
    <w:rsidRoot w:val="00000000"/>
    <w:rsid w:val="0B8D6E79"/>
    <w:rsid w:val="14523AA3"/>
    <w:rsid w:val="2A781EB5"/>
    <w:rsid w:val="6841330B"/>
    <w:rsid w:val="6BE932D1"/>
    <w:rsid w:val="6E217B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oter1.xml" Type="http://schemas.openxmlformats.org/officeDocument/2006/relationships/footer"/><Relationship Id="rId4" Target="theme/theme1.xml" Type="http://schemas.openxmlformats.org/officeDocument/2006/relationships/theme"/><Relationship Id="rId5" Target="../customXml/item1.xml" Type="http://schemas.openxmlformats.org/officeDocument/2006/relationships/customXml"/><Relationship Id="rId6" Target="fontTable.xml" Type="http://schemas.openxmlformats.org/officeDocument/2006/relationships/fontTable"/></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143</Words>
  <Characters>290</Characters>
  <TotalTime>2</TotalTime>
  <ScaleCrop>false</ScaleCrop>
  <LinksUpToDate>false</LinksUpToDate>
  <CharactersWithSpaces>302</CharactersWithSpaces>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2025-01-07T03:00:00Z</dcterms:created>
  <dc:creator>Apache POI</dc:creator>
  <cp:lastModifiedBy>玖鹿</cp:lastModifiedBy>
  <dcterms:modified xsi:type="dcterms:W3CDTF">2025-03-25T03:57:55Z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eyJoZGlkIjoiZWNjNDhhMjRkODFjM2EzZWQ1M2IyZGJiYTMzZDQ5MmMiLCJ1c2VySWQiOiI3OTYyNzEyNjQifQ==</vt:lpwstr>
  </property>
  <property fmtid="{D5CDD505-2E9C-101B-9397-08002B2CF9AE}" pid="3" name="KSOProductBuildVer">
    <vt:lpwstr>2052-12.1.0.15712</vt:lpwstr>
  </property>
  <property fmtid="{D5CDD505-2E9C-101B-9397-08002B2CF9AE}" pid="4" name="ICV">
    <vt:lpwstr>E10B580AA1074ED6BA378DB59ACED75F_12</vt:lpwstr>
  </property>
</Properties>
</file>