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A3E8" w14:textId="0D65B976" w:rsidR="00A85197" w:rsidRDefault="00A85197" w:rsidP="00A04D8E">
      <w:pPr>
        <w:tabs>
          <w:tab w:val="left" w:pos="5198"/>
        </w:tabs>
        <w:jc w:val="left"/>
        <w:rPr>
          <w:rFonts w:ascii="Microsoft YaHei UI" w:eastAsia="Microsoft YaHei UI" w:hint="eastAsia"/>
          <w:sz w:val="21"/>
        </w:rPr>
        <w:sectPr w:rsidR="00A85197">
          <w:pgSz w:w="11910" w:h="16840"/>
          <w:pgMar w:top="860" w:right="740" w:bottom="280" w:left="740" w:header="720" w:footer="720" w:gutter="0"/>
          <w:cols w:space="720"/>
        </w:sectPr>
      </w:pPr>
    </w:p>
    <w:tbl>
      <w:tblPr>
        <w:tblpPr w:leftFromText="180" w:rightFromText="180" w:vertAnchor="text" w:horzAnchor="page" w:tblpXSpec="center" w:tblpY="633"/>
        <w:tblOverlap w:val="never"/>
        <w:tblW w:w="10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3070"/>
        <w:gridCol w:w="1253"/>
        <w:gridCol w:w="1613"/>
        <w:gridCol w:w="1328"/>
        <w:gridCol w:w="2062"/>
      </w:tblGrid>
      <w:tr w:rsidR="00A85197" w14:paraId="3F61A916" w14:textId="77777777">
        <w:trPr>
          <w:trHeight w:val="311"/>
          <w:jc w:val="center"/>
        </w:trPr>
        <w:tc>
          <w:tcPr>
            <w:tcW w:w="836" w:type="dxa"/>
          </w:tcPr>
          <w:p w14:paraId="4310E4EE" w14:textId="77777777" w:rsidR="00A85197" w:rsidRDefault="00000000">
            <w:pPr>
              <w:pStyle w:val="TableParagraph"/>
              <w:spacing w:line="300" w:lineRule="exact"/>
              <w:ind w:right="46"/>
              <w:jc w:val="right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lastRenderedPageBreak/>
              <w:t>用户名称</w:t>
            </w: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7A2B5CCB" w14:textId="77777777" w:rsidR="00A85197" w:rsidRDefault="00A85197">
            <w:pPr>
              <w:pStyle w:val="TableParagraph"/>
              <w:spacing w:line="300" w:lineRule="exact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6C93CBE2" w14:textId="77777777" w:rsidR="00A85197" w:rsidRDefault="00000000">
            <w:pPr>
              <w:pStyle w:val="TableParagraph"/>
              <w:spacing w:line="300" w:lineRule="exact"/>
              <w:ind w:left="63" w:right="57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用户所在建筑名称</w:t>
            </w:r>
          </w:p>
        </w:tc>
        <w:tc>
          <w:tcPr>
            <w:tcW w:w="3390" w:type="dxa"/>
            <w:gridSpan w:val="2"/>
          </w:tcPr>
          <w:p w14:paraId="7D018BEB" w14:textId="77777777" w:rsidR="00A85197" w:rsidRDefault="00A85197">
            <w:pPr>
              <w:pStyle w:val="TableParagraph"/>
              <w:spacing w:line="300" w:lineRule="exact"/>
              <w:rPr>
                <w:rFonts w:ascii="Times New Roman"/>
                <w:sz w:val="18"/>
              </w:rPr>
            </w:pPr>
          </w:p>
        </w:tc>
      </w:tr>
      <w:tr w:rsidR="00A85197" w14:paraId="3CDD8E55" w14:textId="77777777">
        <w:trPr>
          <w:trHeight w:val="314"/>
          <w:jc w:val="center"/>
        </w:trPr>
        <w:tc>
          <w:tcPr>
            <w:tcW w:w="836" w:type="dxa"/>
          </w:tcPr>
          <w:p w14:paraId="20A08E6E" w14:textId="77777777" w:rsidR="00A85197" w:rsidRDefault="00000000">
            <w:pPr>
              <w:pStyle w:val="TableParagraph"/>
              <w:spacing w:line="300" w:lineRule="exact"/>
              <w:ind w:right="46"/>
              <w:jc w:val="right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用户地址</w:t>
            </w:r>
          </w:p>
        </w:tc>
        <w:tc>
          <w:tcPr>
            <w:tcW w:w="3070" w:type="dxa"/>
          </w:tcPr>
          <w:p w14:paraId="4A84D8D8" w14:textId="77777777" w:rsidR="00A85197" w:rsidRDefault="00A85197">
            <w:pPr>
              <w:pStyle w:val="TableParagraph"/>
              <w:spacing w:line="300" w:lineRule="exact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14:paraId="657FA9DD" w14:textId="77777777" w:rsidR="00A85197" w:rsidRDefault="00000000">
            <w:pPr>
              <w:pStyle w:val="TableParagraph"/>
              <w:spacing w:line="300" w:lineRule="exact"/>
              <w:ind w:left="155" w:right="144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用户联系人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6DA4637E" w14:textId="77777777" w:rsidR="00A85197" w:rsidRDefault="00A85197">
            <w:pPr>
              <w:pStyle w:val="TableParagraph"/>
              <w:spacing w:line="300" w:lineRule="exact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5689BB4E" w14:textId="77777777" w:rsidR="00A85197" w:rsidRDefault="00000000">
            <w:pPr>
              <w:pStyle w:val="TableParagraph"/>
              <w:spacing w:line="300" w:lineRule="exact"/>
              <w:ind w:left="299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用户电话</w:t>
            </w:r>
          </w:p>
        </w:tc>
        <w:tc>
          <w:tcPr>
            <w:tcW w:w="2062" w:type="dxa"/>
          </w:tcPr>
          <w:p w14:paraId="7CE373C7" w14:textId="77777777" w:rsidR="00A85197" w:rsidRDefault="00A85197">
            <w:pPr>
              <w:pStyle w:val="TableParagraph"/>
              <w:spacing w:line="300" w:lineRule="exact"/>
              <w:rPr>
                <w:rFonts w:ascii="Times New Roman"/>
                <w:sz w:val="18"/>
              </w:rPr>
            </w:pPr>
          </w:p>
        </w:tc>
      </w:tr>
      <w:tr w:rsidR="00A85197" w14:paraId="3B89328B" w14:textId="77777777">
        <w:trPr>
          <w:trHeight w:val="90"/>
          <w:jc w:val="center"/>
        </w:trPr>
        <w:tc>
          <w:tcPr>
            <w:tcW w:w="836" w:type="dxa"/>
          </w:tcPr>
          <w:p w14:paraId="1AAA223B" w14:textId="77777777" w:rsidR="00A85197" w:rsidRDefault="00000000">
            <w:pPr>
              <w:pStyle w:val="TableParagraph"/>
              <w:spacing w:before="150" w:line="300" w:lineRule="exact"/>
              <w:ind w:right="46"/>
              <w:jc w:val="right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供气企业</w:t>
            </w:r>
          </w:p>
        </w:tc>
        <w:tc>
          <w:tcPr>
            <w:tcW w:w="3070" w:type="dxa"/>
            <w:vAlign w:val="center"/>
          </w:tcPr>
          <w:p w14:paraId="0BEFF2A0" w14:textId="77777777" w:rsidR="00A85197" w:rsidRDefault="00000000">
            <w:pPr>
              <w:pStyle w:val="TableParagraph"/>
              <w:spacing w:before="24" w:line="300" w:lineRule="exact"/>
              <w:ind w:left="11"/>
              <w:rPr>
                <w:sz w:val="18"/>
              </w:rPr>
            </w:pPr>
            <w:r>
              <w:rPr>
                <w:sz w:val="18"/>
              </w:rPr>
              <w:t>名称：</w:t>
            </w:r>
          </w:p>
          <w:p w14:paraId="0F3B98A7" w14:textId="77777777" w:rsidR="00A85197" w:rsidRDefault="00000000">
            <w:pPr>
              <w:pStyle w:val="TableParagraph"/>
              <w:spacing w:before="120" w:line="300" w:lineRule="exact"/>
              <w:ind w:left="11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协议：有</w:t>
            </w:r>
            <w:r>
              <w:rPr>
                <w:rFonts w:ascii="Microsoft Sans Serif" w:eastAsia="Microsoft Sans Serif" w:hAnsi="Microsoft Sans Serif"/>
                <w:spacing w:val="3"/>
                <w:sz w:val="18"/>
              </w:rPr>
              <w:t xml:space="preserve">□   </w:t>
            </w:r>
            <w:r>
              <w:rPr>
                <w:sz w:val="18"/>
              </w:rPr>
              <w:t>无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14:paraId="7C5BFECE" w14:textId="77777777" w:rsidR="00A85197" w:rsidRDefault="00000000">
            <w:pPr>
              <w:pStyle w:val="TableParagraph"/>
              <w:spacing w:before="150" w:line="300" w:lineRule="exact"/>
              <w:ind w:left="155" w:right="144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安全检査人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704B1141" w14:textId="77777777" w:rsidR="00A85197" w:rsidRDefault="00A85197">
            <w:pPr>
              <w:pStyle w:val="TableParagraph"/>
              <w:spacing w:line="300" w:lineRule="exact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14:paraId="0AE1E486" w14:textId="77777777" w:rsidR="00A85197" w:rsidRDefault="00000000">
            <w:pPr>
              <w:pStyle w:val="TableParagraph"/>
              <w:spacing w:before="150" w:line="300" w:lineRule="exact"/>
              <w:ind w:left="299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检査时间</w:t>
            </w:r>
          </w:p>
        </w:tc>
        <w:tc>
          <w:tcPr>
            <w:tcW w:w="2062" w:type="dxa"/>
          </w:tcPr>
          <w:p w14:paraId="1708B08A" w14:textId="77777777" w:rsidR="00A85197" w:rsidRDefault="00A85197">
            <w:pPr>
              <w:pStyle w:val="TableParagraph"/>
              <w:spacing w:before="7" w:line="300" w:lineRule="exact"/>
              <w:rPr>
                <w:sz w:val="15"/>
              </w:rPr>
            </w:pPr>
          </w:p>
          <w:p w14:paraId="43695907" w14:textId="77777777" w:rsidR="00A85197" w:rsidRDefault="00000000">
            <w:pPr>
              <w:pStyle w:val="TableParagraph"/>
              <w:tabs>
                <w:tab w:val="left" w:pos="1074"/>
                <w:tab w:val="left" w:pos="1525"/>
              </w:tabs>
              <w:spacing w:line="300" w:lineRule="exact"/>
              <w:ind w:left="625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  <w:tr w:rsidR="00A85197" w14:paraId="3AD8FC97" w14:textId="77777777">
        <w:trPr>
          <w:trHeight w:val="313"/>
          <w:jc w:val="center"/>
        </w:trPr>
        <w:tc>
          <w:tcPr>
            <w:tcW w:w="836" w:type="dxa"/>
          </w:tcPr>
          <w:p w14:paraId="1964BF89" w14:textId="77777777" w:rsidR="00A85197" w:rsidRDefault="00000000">
            <w:pPr>
              <w:pStyle w:val="TableParagraph"/>
              <w:spacing w:line="300" w:lineRule="exact"/>
              <w:ind w:right="46"/>
              <w:jc w:val="right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用气设备</w:t>
            </w:r>
          </w:p>
        </w:tc>
        <w:tc>
          <w:tcPr>
            <w:tcW w:w="9326" w:type="dxa"/>
            <w:gridSpan w:val="5"/>
          </w:tcPr>
          <w:p w14:paraId="4914B7B8" w14:textId="77777777" w:rsidR="00A85197" w:rsidRDefault="00000000">
            <w:pPr>
              <w:pStyle w:val="TableParagraph"/>
              <w:spacing w:before="26" w:line="300" w:lineRule="exact"/>
              <w:ind w:left="9"/>
              <w:rPr>
                <w:sz w:val="18"/>
              </w:rPr>
            </w:pP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  <w:r>
              <w:rPr>
                <w:sz w:val="18"/>
              </w:rPr>
              <w:t>燃气灶具（家用灶、中餐炒灶、大锅灶）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  <w:r>
              <w:rPr>
                <w:spacing w:val="-4"/>
                <w:sz w:val="18"/>
              </w:rPr>
              <w:t xml:space="preserve">蒸箱 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热水器 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  <w:r>
              <w:rPr>
                <w:spacing w:val="-4"/>
                <w:sz w:val="18"/>
              </w:rPr>
              <w:t xml:space="preserve">锅炉 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  <w:r>
              <w:rPr>
                <w:spacing w:val="-4"/>
                <w:sz w:val="18"/>
              </w:rPr>
              <w:t xml:space="preserve">热水炉 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  <w:r>
              <w:rPr>
                <w:sz w:val="18"/>
              </w:rPr>
              <w:t>其他：</w:t>
            </w:r>
          </w:p>
        </w:tc>
      </w:tr>
      <w:tr w:rsidR="00A85197" w14:paraId="71B3E0E9" w14:textId="77777777">
        <w:trPr>
          <w:trHeight w:val="311"/>
          <w:jc w:val="center"/>
        </w:trPr>
        <w:tc>
          <w:tcPr>
            <w:tcW w:w="836" w:type="dxa"/>
          </w:tcPr>
          <w:p w14:paraId="315EF22A" w14:textId="77777777" w:rsidR="00A85197" w:rsidRDefault="00000000">
            <w:pPr>
              <w:pStyle w:val="TableParagraph"/>
              <w:spacing w:line="300" w:lineRule="exact"/>
              <w:ind w:right="46"/>
              <w:jc w:val="right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检査单元</w:t>
            </w: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227D0FC6" w14:textId="77777777" w:rsidR="00A85197" w:rsidRDefault="00000000">
            <w:pPr>
              <w:pStyle w:val="TableParagraph"/>
              <w:spacing w:line="300" w:lineRule="exact"/>
              <w:ind w:left="1780" w:right="1770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检査项目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32D2E297" w14:textId="77777777" w:rsidR="00A85197" w:rsidRDefault="00000000">
            <w:pPr>
              <w:pStyle w:val="TableParagraph"/>
              <w:spacing w:line="300" w:lineRule="exact"/>
              <w:ind w:left="61" w:right="57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检查情况</w:t>
            </w:r>
          </w:p>
        </w:tc>
        <w:tc>
          <w:tcPr>
            <w:tcW w:w="3390" w:type="dxa"/>
            <w:gridSpan w:val="2"/>
          </w:tcPr>
          <w:p w14:paraId="5F4B9584" w14:textId="77777777" w:rsidR="00A85197" w:rsidRDefault="00000000">
            <w:pPr>
              <w:pStyle w:val="TableParagraph"/>
              <w:spacing w:line="300" w:lineRule="exact"/>
              <w:ind w:left="969"/>
              <w:rPr>
                <w:rFonts w:ascii="Microsoft YaHei UI" w:eastAsia="Microsoft YaHei UI" w:hAnsi="Microsoft YaHei UI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“</w:t>
            </w:r>
            <w:r>
              <w:rPr>
                <w:rFonts w:ascii="Microsoft YaHei UI" w:eastAsia="Microsoft YaHei UI" w:hAnsi="Microsoft YaHei UI" w:hint="eastAsia"/>
                <w:b/>
                <w:sz w:val="18"/>
              </w:rPr>
              <w:t>不符合</w:t>
            </w:r>
            <w:r>
              <w:rPr>
                <w:rFonts w:ascii="Times New Roman" w:eastAsia="Times New Roman" w:hAnsi="Times New Roman"/>
                <w:b/>
                <w:sz w:val="18"/>
              </w:rPr>
              <w:t>”</w:t>
            </w:r>
            <w:r>
              <w:rPr>
                <w:rFonts w:ascii="Microsoft YaHei UI" w:eastAsia="Microsoft YaHei UI" w:hAnsi="Microsoft YaHei UI" w:hint="eastAsia"/>
                <w:b/>
                <w:sz w:val="18"/>
              </w:rPr>
              <w:t>处置措施</w:t>
            </w:r>
          </w:p>
        </w:tc>
      </w:tr>
      <w:tr w:rsidR="00A85197" w14:paraId="12B2BC2A" w14:textId="77777777">
        <w:trPr>
          <w:trHeight w:val="311"/>
          <w:jc w:val="center"/>
        </w:trPr>
        <w:tc>
          <w:tcPr>
            <w:tcW w:w="836" w:type="dxa"/>
            <w:vMerge w:val="restart"/>
          </w:tcPr>
          <w:p w14:paraId="1CC8436E" w14:textId="77777777" w:rsidR="00A85197" w:rsidRDefault="00000000">
            <w:pPr>
              <w:pStyle w:val="TableParagraph"/>
              <w:spacing w:before="141" w:line="300" w:lineRule="exact"/>
              <w:ind w:left="55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泄漏检査</w:t>
            </w: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49CFA54F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钢瓶角阀、调压器、连接管连接紧密，无泄漏现象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3E059314" w14:textId="77777777" w:rsidR="00A85197" w:rsidRDefault="00000000">
            <w:pPr>
              <w:pStyle w:val="TableParagraph"/>
              <w:spacing w:before="24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  <w:vMerge w:val="restart"/>
          </w:tcPr>
          <w:p w14:paraId="76E835C3" w14:textId="77777777" w:rsidR="00A85197" w:rsidRDefault="00A85197">
            <w:pPr>
              <w:pStyle w:val="TableParagraph"/>
              <w:spacing w:before="5" w:line="300" w:lineRule="exact"/>
              <w:rPr>
                <w:sz w:val="14"/>
              </w:rPr>
            </w:pPr>
          </w:p>
          <w:p w14:paraId="45636F54" w14:textId="77777777" w:rsidR="00A85197" w:rsidRDefault="00000000">
            <w:pPr>
              <w:pStyle w:val="TableParagraph"/>
              <w:spacing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立即停止用气，切断气源，维修或更换</w:t>
            </w:r>
          </w:p>
        </w:tc>
      </w:tr>
      <w:tr w:rsidR="00A85197" w14:paraId="1F18F720" w14:textId="77777777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6DE95825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2BE768D2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使用专用卡箍，连接紧固，软管未脱落，无泄漏现象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67AD10FC" w14:textId="77777777" w:rsidR="00A85197" w:rsidRDefault="00000000">
            <w:pPr>
              <w:pStyle w:val="TableParagraph"/>
              <w:spacing w:before="24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  <w:vMerge/>
            <w:tcBorders>
              <w:top w:val="nil"/>
            </w:tcBorders>
          </w:tcPr>
          <w:p w14:paraId="7571856F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</w:tr>
      <w:tr w:rsidR="00A85197" w14:paraId="7AD9834C" w14:textId="77777777">
        <w:trPr>
          <w:trHeight w:val="311"/>
          <w:jc w:val="center"/>
        </w:trPr>
        <w:tc>
          <w:tcPr>
            <w:tcW w:w="836" w:type="dxa"/>
            <w:vMerge w:val="restart"/>
          </w:tcPr>
          <w:p w14:paraId="1BCD4D96" w14:textId="77777777" w:rsidR="00A85197" w:rsidRDefault="00A85197">
            <w:pPr>
              <w:pStyle w:val="TableParagraph"/>
              <w:spacing w:line="300" w:lineRule="exact"/>
              <w:rPr>
                <w:sz w:val="18"/>
              </w:rPr>
            </w:pPr>
          </w:p>
          <w:p w14:paraId="2E26277E" w14:textId="77777777" w:rsidR="00A85197" w:rsidRDefault="00A85197">
            <w:pPr>
              <w:pStyle w:val="TableParagraph"/>
              <w:spacing w:line="300" w:lineRule="exact"/>
              <w:rPr>
                <w:sz w:val="18"/>
              </w:rPr>
            </w:pPr>
          </w:p>
          <w:p w14:paraId="08C5E8DD" w14:textId="77777777" w:rsidR="00A85197" w:rsidRDefault="00A85197">
            <w:pPr>
              <w:pStyle w:val="TableParagraph"/>
              <w:spacing w:line="300" w:lineRule="exact"/>
              <w:rPr>
                <w:sz w:val="18"/>
              </w:rPr>
            </w:pPr>
          </w:p>
          <w:p w14:paraId="2B8322D4" w14:textId="77777777" w:rsidR="00A85197" w:rsidRDefault="00A85197">
            <w:pPr>
              <w:pStyle w:val="TableParagraph"/>
              <w:spacing w:line="300" w:lineRule="exact"/>
              <w:rPr>
                <w:sz w:val="18"/>
              </w:rPr>
            </w:pPr>
          </w:p>
          <w:p w14:paraId="60DBEFDD" w14:textId="77777777" w:rsidR="00A85197" w:rsidRDefault="00A85197">
            <w:pPr>
              <w:pStyle w:val="TableParagraph"/>
              <w:spacing w:line="300" w:lineRule="exact"/>
              <w:rPr>
                <w:sz w:val="18"/>
              </w:rPr>
            </w:pPr>
          </w:p>
          <w:p w14:paraId="708DCABF" w14:textId="77777777" w:rsidR="00A85197" w:rsidRDefault="00A85197">
            <w:pPr>
              <w:pStyle w:val="TableParagraph"/>
              <w:spacing w:before="3" w:line="300" w:lineRule="exact"/>
              <w:rPr>
                <w:sz w:val="26"/>
              </w:rPr>
            </w:pPr>
          </w:p>
          <w:p w14:paraId="0AA7FCF2" w14:textId="77777777" w:rsidR="00A85197" w:rsidRDefault="00000000">
            <w:pPr>
              <w:pStyle w:val="TableParagraph"/>
              <w:spacing w:line="300" w:lineRule="exact"/>
              <w:ind w:left="55" w:right="46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pacing w:val="-1"/>
                <w:sz w:val="18"/>
              </w:rPr>
              <w:t>钢瓶存放及用气场</w:t>
            </w:r>
            <w:r>
              <w:rPr>
                <w:rFonts w:ascii="Microsoft YaHei UI" w:eastAsia="Microsoft YaHei UI" w:hint="eastAsia"/>
                <w:b/>
                <w:sz w:val="18"/>
              </w:rPr>
              <w:t>所检查</w:t>
            </w: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699F979E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钢瓶在检验有效期内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2A888215" w14:textId="77777777" w:rsidR="00A85197" w:rsidRDefault="00000000">
            <w:pPr>
              <w:pStyle w:val="TableParagraph"/>
              <w:spacing w:before="24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51F338DE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立即停用，退回供气企业</w:t>
            </w:r>
          </w:p>
        </w:tc>
      </w:tr>
      <w:tr w:rsidR="00A85197" w14:paraId="714373EE" w14:textId="77777777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058EF4F9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58589965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扫描钢瓶二维码显示的充装、配送信息应与实际相符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5A01A696" w14:textId="77777777" w:rsidR="00A85197" w:rsidRDefault="00000000">
            <w:pPr>
              <w:pStyle w:val="TableParagraph"/>
              <w:spacing w:before="24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0C609BBE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立即停用，退回供气企业</w:t>
            </w:r>
          </w:p>
        </w:tc>
      </w:tr>
      <w:tr w:rsidR="00A85197" w14:paraId="2B7B3529" w14:textId="77777777">
        <w:trPr>
          <w:trHeight w:val="314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43C35C3C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38B63D7E" w14:textId="77777777" w:rsidR="00A85197" w:rsidRDefault="00000000">
            <w:pPr>
              <w:pStyle w:val="TableParagraph"/>
              <w:spacing w:before="27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钢瓶摆放在密闭橱柜中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4261E07E" w14:textId="77777777" w:rsidR="00A85197" w:rsidRDefault="00000000">
            <w:pPr>
              <w:pStyle w:val="TableParagraph"/>
              <w:spacing w:before="27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3FEE13D2" w14:textId="77777777" w:rsidR="00A85197" w:rsidRDefault="00000000">
            <w:pPr>
              <w:pStyle w:val="TableParagraph"/>
              <w:spacing w:before="27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按要求整改，应保持通风良好</w:t>
            </w:r>
          </w:p>
        </w:tc>
      </w:tr>
      <w:tr w:rsidR="00A85197" w14:paraId="0EFAF6E6" w14:textId="77777777">
        <w:trPr>
          <w:trHeight w:val="585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30B31F84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62CCD894" w14:textId="77777777" w:rsidR="00A85197" w:rsidRDefault="00000000">
            <w:pPr>
              <w:pStyle w:val="TableParagraph"/>
              <w:spacing w:before="24" w:line="300" w:lineRule="exact"/>
              <w:ind w:left="9" w:right="-15"/>
              <w:rPr>
                <w:sz w:val="18"/>
              </w:rPr>
            </w:pPr>
            <w:r>
              <w:rPr>
                <w:spacing w:val="-3"/>
                <w:sz w:val="18"/>
              </w:rPr>
              <w:t>未超量存放钢瓶（</w:t>
            </w:r>
            <w:r>
              <w:rPr>
                <w:spacing w:val="-14"/>
                <w:sz w:val="18"/>
              </w:rPr>
              <w:t xml:space="preserve">不超过 </w:t>
            </w:r>
            <w:r>
              <w:rPr>
                <w:rFonts w:ascii="Times New Roman" w:eastAsia="Times New Roman"/>
                <w:spacing w:val="-3"/>
                <w:sz w:val="18"/>
              </w:rPr>
              <w:t>100kg</w:t>
            </w:r>
            <w:r>
              <w:rPr>
                <w:spacing w:val="-14"/>
                <w:sz w:val="18"/>
              </w:rPr>
              <w:t xml:space="preserve">，折合 </w:t>
            </w:r>
            <w:r>
              <w:rPr>
                <w:rFonts w:ascii="Times New Roman" w:eastAsia="Times New Roman"/>
                <w:spacing w:val="-2"/>
                <w:sz w:val="18"/>
              </w:rPr>
              <w:t>2</w:t>
            </w:r>
            <w:r>
              <w:rPr>
                <w:rFonts w:ascii="Times New Roman" w:eastAsia="Times New Roman"/>
                <w:spacing w:val="2"/>
                <w:sz w:val="18"/>
              </w:rPr>
              <w:t xml:space="preserve"> </w:t>
            </w:r>
            <w:r>
              <w:rPr>
                <w:spacing w:val="-25"/>
                <w:sz w:val="18"/>
              </w:rPr>
              <w:t xml:space="preserve">瓶 </w:t>
            </w:r>
            <w:r>
              <w:rPr>
                <w:rFonts w:ascii="Times New Roman" w:eastAsia="Times New Roman"/>
                <w:spacing w:val="-2"/>
                <w:sz w:val="18"/>
              </w:rPr>
              <w:t>50kg</w:t>
            </w:r>
            <w:r>
              <w:rPr>
                <w:rFonts w:ascii="Times New Roman" w:eastAsia="Times New Roman"/>
                <w:sz w:val="18"/>
              </w:rPr>
              <w:t xml:space="preserve"> </w:t>
            </w:r>
            <w:r>
              <w:rPr>
                <w:spacing w:val="-23"/>
                <w:sz w:val="18"/>
              </w:rPr>
              <w:t xml:space="preserve">或 </w:t>
            </w:r>
            <w:r>
              <w:rPr>
                <w:rFonts w:ascii="Times New Roman" w:eastAsia="Times New Roman"/>
                <w:spacing w:val="-2"/>
                <w:sz w:val="18"/>
              </w:rPr>
              <w:t>6</w:t>
            </w:r>
            <w:r>
              <w:rPr>
                <w:rFonts w:ascii="Times New Roman" w:eastAsia="Times New Roman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瓶</w:t>
            </w:r>
          </w:p>
          <w:p w14:paraId="679D867F" w14:textId="77777777" w:rsidR="00A85197" w:rsidRDefault="00000000">
            <w:pPr>
              <w:pStyle w:val="TableParagraph"/>
              <w:spacing w:before="81" w:line="300" w:lineRule="exact"/>
              <w:ind w:left="9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15kg</w:t>
            </w:r>
            <w:r>
              <w:rPr>
                <w:sz w:val="18"/>
              </w:rPr>
              <w:t>）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213DA316" w14:textId="77777777" w:rsidR="00A85197" w:rsidRDefault="00A85197">
            <w:pPr>
              <w:pStyle w:val="TableParagraph"/>
              <w:spacing w:line="300" w:lineRule="exact"/>
              <w:rPr>
                <w:sz w:val="14"/>
              </w:rPr>
            </w:pPr>
          </w:p>
          <w:p w14:paraId="54A63A83" w14:textId="77777777" w:rsidR="00A85197" w:rsidRDefault="00000000">
            <w:pPr>
              <w:pStyle w:val="TableParagraph"/>
              <w:spacing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081FA449" w14:textId="77777777" w:rsidR="00A85197" w:rsidRDefault="00A85197">
            <w:pPr>
              <w:pStyle w:val="TableParagraph"/>
              <w:spacing w:line="300" w:lineRule="exact"/>
              <w:rPr>
                <w:sz w:val="14"/>
              </w:rPr>
            </w:pPr>
          </w:p>
          <w:p w14:paraId="40EE3F30" w14:textId="77777777" w:rsidR="00A85197" w:rsidRDefault="00000000">
            <w:pPr>
              <w:pStyle w:val="TableParagraph"/>
              <w:spacing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减少钢瓶数量或设置专用储瓶间</w:t>
            </w:r>
          </w:p>
        </w:tc>
      </w:tr>
      <w:tr w:rsidR="00A85197" w14:paraId="03D8BEFB" w14:textId="77777777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4CDE7C98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0E5E9F0D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未使用油、酒精、生物质燃料、煤、柴等其他燃料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5F08624E" w14:textId="77777777" w:rsidR="00A85197" w:rsidRDefault="00000000">
            <w:pPr>
              <w:pStyle w:val="TableParagraph"/>
              <w:spacing w:before="24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5FB02718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立即停止用气，切断气源，按要求整改</w:t>
            </w:r>
          </w:p>
        </w:tc>
      </w:tr>
      <w:tr w:rsidR="00A85197" w14:paraId="49733FF8" w14:textId="77777777">
        <w:trPr>
          <w:trHeight w:val="455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2D234EF1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3E985063" w14:textId="77777777" w:rsidR="00A85197" w:rsidRDefault="00000000">
            <w:pPr>
              <w:pStyle w:val="TableParagraph"/>
              <w:spacing w:line="300" w:lineRule="exact"/>
              <w:ind w:left="9" w:right="-15"/>
              <w:rPr>
                <w:sz w:val="18"/>
              </w:rPr>
            </w:pPr>
            <w:r>
              <w:rPr>
                <w:spacing w:val="-1"/>
                <w:sz w:val="18"/>
              </w:rPr>
              <w:t>钢瓶存放和用气房间为专用，未设置在地下室、半地下</w:t>
            </w:r>
          </w:p>
          <w:p w14:paraId="7450C1D3" w14:textId="77777777" w:rsidR="00A85197" w:rsidRDefault="00000000">
            <w:pPr>
              <w:pStyle w:val="TableParagraph"/>
              <w:spacing w:line="30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室，未做居住、洗浴等其他功能使用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5928B004" w14:textId="77777777" w:rsidR="00A85197" w:rsidRDefault="00000000">
            <w:pPr>
              <w:pStyle w:val="TableParagraph"/>
              <w:spacing w:before="96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08F566BE" w14:textId="77777777" w:rsidR="00A85197" w:rsidRDefault="00000000">
            <w:pPr>
              <w:pStyle w:val="TableParagraph"/>
              <w:spacing w:before="96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立即停止用气，切断气源，按要求整改</w:t>
            </w:r>
          </w:p>
        </w:tc>
      </w:tr>
      <w:tr w:rsidR="00A85197" w14:paraId="16E9C94C" w14:textId="77777777">
        <w:trPr>
          <w:trHeight w:val="623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6569E8BB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2B122D65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rFonts w:ascii="Times New Roman"/>
                <w:sz w:val="18"/>
              </w:rPr>
            </w:pPr>
            <w:r>
              <w:rPr>
                <w:spacing w:val="1"/>
                <w:sz w:val="18"/>
              </w:rPr>
              <w:t xml:space="preserve">安装有燃气泄漏报警器，间距小于 </w:t>
            </w:r>
            <w:r>
              <w:rPr>
                <w:rFonts w:ascii="Times New Roman" w:eastAsia="Times New Roman"/>
                <w:sz w:val="18"/>
              </w:rPr>
              <w:t>4</w:t>
            </w:r>
            <w:r>
              <w:rPr>
                <w:rFonts w:ascii="Times New Roman" w:eastAsia="Times New Roman"/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米，距地面小于</w:t>
            </w:r>
            <w:r>
              <w:rPr>
                <w:rFonts w:ascii="Times New Roman"/>
                <w:sz w:val="18"/>
              </w:rPr>
              <w:t>30cm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73643EE6" w14:textId="77777777" w:rsidR="00A85197" w:rsidRDefault="00A85197">
            <w:pPr>
              <w:pStyle w:val="TableParagraph"/>
              <w:spacing w:line="300" w:lineRule="exact"/>
              <w:rPr>
                <w:sz w:val="14"/>
              </w:rPr>
            </w:pPr>
          </w:p>
          <w:p w14:paraId="67CDFB22" w14:textId="77777777" w:rsidR="00A85197" w:rsidRDefault="00000000">
            <w:pPr>
              <w:pStyle w:val="TableParagraph"/>
              <w:spacing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642831AC" w14:textId="77777777" w:rsidR="00A85197" w:rsidRDefault="00A85197">
            <w:pPr>
              <w:pStyle w:val="TableParagraph"/>
              <w:spacing w:line="300" w:lineRule="exact"/>
              <w:rPr>
                <w:sz w:val="14"/>
              </w:rPr>
            </w:pPr>
          </w:p>
          <w:p w14:paraId="75068A05" w14:textId="77777777" w:rsidR="00A85197" w:rsidRDefault="00000000">
            <w:pPr>
              <w:pStyle w:val="TableParagraph"/>
              <w:spacing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A85197" w14:paraId="6D1277E0" w14:textId="77777777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21DC163E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134E13C1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报警器检定（校验）</w:t>
            </w:r>
            <w:r>
              <w:rPr>
                <w:spacing w:val="-11"/>
                <w:sz w:val="18"/>
              </w:rPr>
              <w:t xml:space="preserve">有效期 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年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355894AD" w14:textId="77777777" w:rsidR="00A85197" w:rsidRDefault="00000000">
            <w:pPr>
              <w:pStyle w:val="TableParagraph"/>
              <w:spacing w:before="24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224C8837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立即停用，安排校验检定或更换</w:t>
            </w:r>
          </w:p>
        </w:tc>
      </w:tr>
      <w:tr w:rsidR="00A85197" w14:paraId="1408181A" w14:textId="77777777">
        <w:trPr>
          <w:trHeight w:val="314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788DBAAB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703F1A58" w14:textId="77777777" w:rsidR="00A85197" w:rsidRDefault="00000000">
            <w:pPr>
              <w:pStyle w:val="TableParagraph"/>
              <w:spacing w:before="26" w:line="300" w:lineRule="exact"/>
              <w:ind w:left="9" w:right="-29"/>
              <w:rPr>
                <w:sz w:val="18"/>
              </w:rPr>
            </w:pPr>
            <w:r>
              <w:rPr>
                <w:spacing w:val="-1"/>
                <w:sz w:val="18"/>
              </w:rPr>
              <w:t>安装有燃气泄漏安全保护装置</w:t>
            </w:r>
            <w:r>
              <w:rPr>
                <w:sz w:val="18"/>
              </w:rPr>
              <w:t>（切断阀采用硬管连接）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3FE29549" w14:textId="77777777" w:rsidR="00A85197" w:rsidRDefault="00000000">
            <w:pPr>
              <w:pStyle w:val="TableParagraph"/>
              <w:spacing w:before="26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7285D9F9" w14:textId="77777777" w:rsidR="00A85197" w:rsidRDefault="00000000">
            <w:pPr>
              <w:pStyle w:val="TableParagraph"/>
              <w:spacing w:before="26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A85197" w14:paraId="0A4564AD" w14:textId="77777777">
        <w:trPr>
          <w:trHeight w:val="426"/>
          <w:jc w:val="center"/>
        </w:trPr>
        <w:tc>
          <w:tcPr>
            <w:tcW w:w="836" w:type="dxa"/>
            <w:vMerge w:val="restart"/>
          </w:tcPr>
          <w:p w14:paraId="15914DA1" w14:textId="77777777" w:rsidR="00A85197" w:rsidRDefault="00A85197">
            <w:pPr>
              <w:pStyle w:val="TableParagraph"/>
              <w:spacing w:before="1" w:line="300" w:lineRule="exact"/>
              <w:rPr>
                <w:sz w:val="15"/>
              </w:rPr>
            </w:pPr>
          </w:p>
          <w:p w14:paraId="025BC51A" w14:textId="77777777" w:rsidR="00A85197" w:rsidRDefault="00000000">
            <w:pPr>
              <w:pStyle w:val="TableParagraph"/>
              <w:spacing w:line="300" w:lineRule="exact"/>
              <w:ind w:left="143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调压器</w:t>
            </w: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15A51EFC" w14:textId="77777777" w:rsidR="00A85197" w:rsidRDefault="00000000">
            <w:pPr>
              <w:pStyle w:val="TableParagraph"/>
              <w:spacing w:line="300" w:lineRule="exact"/>
              <w:ind w:left="9" w:right="-29"/>
              <w:rPr>
                <w:sz w:val="18"/>
              </w:rPr>
            </w:pPr>
            <w:r>
              <w:rPr>
                <w:sz w:val="18"/>
              </w:rPr>
              <w:t>调压器为商用非可调式螺纹接口，未使用可调压式中、</w:t>
            </w:r>
          </w:p>
          <w:p w14:paraId="7AA26749" w14:textId="77777777" w:rsidR="00A85197" w:rsidRDefault="00000000">
            <w:pPr>
              <w:pStyle w:val="TableParagraph"/>
              <w:spacing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高压调压器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43616623" w14:textId="77777777" w:rsidR="00A85197" w:rsidRDefault="00000000">
            <w:pPr>
              <w:pStyle w:val="TableParagraph"/>
              <w:spacing w:before="81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0A98280E" w14:textId="77777777" w:rsidR="00A85197" w:rsidRDefault="00000000">
            <w:pPr>
              <w:pStyle w:val="TableParagraph"/>
              <w:spacing w:before="81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A85197" w14:paraId="21672F5B" w14:textId="77777777">
        <w:trPr>
          <w:trHeight w:val="312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2333EE2E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1A45306E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明显标识安装使用时间，且未超过 8 年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6B5FBE01" w14:textId="77777777" w:rsidR="00A85197" w:rsidRDefault="00000000">
            <w:pPr>
              <w:pStyle w:val="TableParagraph"/>
              <w:spacing w:before="24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53092898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A85197" w14:paraId="67E26102" w14:textId="77777777">
        <w:trPr>
          <w:trHeight w:val="311"/>
          <w:jc w:val="center"/>
        </w:trPr>
        <w:tc>
          <w:tcPr>
            <w:tcW w:w="836" w:type="dxa"/>
            <w:vMerge w:val="restart"/>
          </w:tcPr>
          <w:p w14:paraId="0E906B43" w14:textId="77777777" w:rsidR="00A85197" w:rsidRDefault="00A85197">
            <w:pPr>
              <w:pStyle w:val="TableParagraph"/>
              <w:spacing w:line="300" w:lineRule="exact"/>
              <w:rPr>
                <w:sz w:val="18"/>
              </w:rPr>
            </w:pPr>
          </w:p>
          <w:p w14:paraId="556F9B77" w14:textId="77777777" w:rsidR="00A85197" w:rsidRDefault="00A85197">
            <w:pPr>
              <w:pStyle w:val="TableParagraph"/>
              <w:spacing w:line="300" w:lineRule="exact"/>
              <w:rPr>
                <w:sz w:val="18"/>
              </w:rPr>
            </w:pPr>
          </w:p>
          <w:p w14:paraId="35AC11ED" w14:textId="77777777" w:rsidR="00A85197" w:rsidRDefault="00A85197">
            <w:pPr>
              <w:pStyle w:val="TableParagraph"/>
              <w:spacing w:line="300" w:lineRule="exact"/>
              <w:rPr>
                <w:sz w:val="18"/>
              </w:rPr>
            </w:pPr>
          </w:p>
          <w:p w14:paraId="253887F1" w14:textId="77777777" w:rsidR="00A85197" w:rsidRDefault="00A85197">
            <w:pPr>
              <w:pStyle w:val="TableParagraph"/>
              <w:spacing w:before="10" w:line="300" w:lineRule="exact"/>
              <w:rPr>
                <w:sz w:val="12"/>
              </w:rPr>
            </w:pPr>
          </w:p>
          <w:p w14:paraId="04C3F009" w14:textId="77777777" w:rsidR="00A85197" w:rsidRDefault="00000000">
            <w:pPr>
              <w:pStyle w:val="TableParagraph"/>
              <w:spacing w:line="300" w:lineRule="exact"/>
              <w:ind w:left="55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连接软管</w:t>
            </w: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6BDC47AF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采用燃气专用金属包覆软管或不锈钢软管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7CB6EA2C" w14:textId="77777777" w:rsidR="00A85197" w:rsidRDefault="00000000">
            <w:pPr>
              <w:pStyle w:val="TableParagraph"/>
              <w:spacing w:before="24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1042A5E1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立即更换</w:t>
            </w:r>
          </w:p>
        </w:tc>
      </w:tr>
      <w:tr w:rsidR="00A85197" w14:paraId="71DFBBB2" w14:textId="77777777">
        <w:trPr>
          <w:trHeight w:val="458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72B0735F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7647080F" w14:textId="77777777" w:rsidR="00A85197" w:rsidRDefault="00000000">
            <w:pPr>
              <w:pStyle w:val="TableParagraph"/>
              <w:spacing w:line="300" w:lineRule="exact"/>
              <w:ind w:left="9" w:right="-15"/>
              <w:rPr>
                <w:sz w:val="18"/>
              </w:rPr>
            </w:pPr>
            <w:r>
              <w:rPr>
                <w:spacing w:val="-1"/>
                <w:sz w:val="18"/>
              </w:rPr>
              <w:t>软管无变硬、发黏等老化迹象，无龟裂、破损、磨损等</w:t>
            </w:r>
            <w:r>
              <w:rPr>
                <w:sz w:val="18"/>
              </w:rPr>
              <w:t>现象，金属软管无明显锈蚀、破损、磨损等现象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1E0D0DBB" w14:textId="77777777" w:rsidR="00A85197" w:rsidRDefault="00000000">
            <w:pPr>
              <w:pStyle w:val="TableParagraph"/>
              <w:spacing w:before="98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75D47029" w14:textId="77777777" w:rsidR="00A85197" w:rsidRDefault="00000000">
            <w:pPr>
              <w:pStyle w:val="TableParagraph"/>
              <w:spacing w:before="98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A85197" w14:paraId="7DF80FCE" w14:textId="77777777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2F307D99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724F19A4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明显标识安装使用时间，且未超过产品设计使用年限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5F979838" w14:textId="77777777" w:rsidR="00A85197" w:rsidRDefault="00000000">
            <w:pPr>
              <w:pStyle w:val="TableParagraph"/>
              <w:spacing w:before="24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55B78F0F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A85197" w14:paraId="17644652" w14:textId="77777777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30835E7A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3ACC45EA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pacing w:val="-7"/>
                <w:sz w:val="18"/>
              </w:rPr>
              <w:t xml:space="preserve">软管长度不超过 </w:t>
            </w:r>
            <w:r>
              <w:rPr>
                <w:rFonts w:ascii="Times New Roman" w:eastAsia="Times New Roman"/>
                <w:sz w:val="18"/>
              </w:rPr>
              <w:t>2</w:t>
            </w:r>
            <w:r>
              <w:rPr>
                <w:rFonts w:ascii="Times New Roman" w:eastAsia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米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49A2E272" w14:textId="77777777" w:rsidR="00A85197" w:rsidRDefault="00000000">
            <w:pPr>
              <w:pStyle w:val="TableParagraph"/>
              <w:spacing w:before="24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08D61159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A85197" w14:paraId="77C4D046" w14:textId="77777777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7CEA7A19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4A5B07C5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软管中间无接口，无三通分流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2145DF9E" w14:textId="77777777" w:rsidR="00A85197" w:rsidRDefault="00000000">
            <w:pPr>
              <w:pStyle w:val="TableParagraph"/>
              <w:spacing w:before="24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10A07C14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A85197" w14:paraId="4B36FAC0" w14:textId="77777777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5476F26F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723F6077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软管无穿越墙、橱柜、暗埋等现象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0464B4C3" w14:textId="77777777" w:rsidR="00A85197" w:rsidRDefault="00000000">
            <w:pPr>
              <w:pStyle w:val="TableParagraph"/>
              <w:spacing w:before="24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26775650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A85197" w14:paraId="3BF3EF8D" w14:textId="77777777">
        <w:trPr>
          <w:trHeight w:val="311"/>
          <w:jc w:val="center"/>
        </w:trPr>
        <w:tc>
          <w:tcPr>
            <w:tcW w:w="836" w:type="dxa"/>
            <w:vMerge w:val="restart"/>
          </w:tcPr>
          <w:p w14:paraId="173E80BA" w14:textId="77777777" w:rsidR="00A85197" w:rsidRDefault="00A85197">
            <w:pPr>
              <w:pStyle w:val="TableParagraph"/>
              <w:spacing w:line="300" w:lineRule="exact"/>
              <w:rPr>
                <w:sz w:val="18"/>
              </w:rPr>
            </w:pPr>
          </w:p>
          <w:p w14:paraId="53DD2567" w14:textId="77777777" w:rsidR="00A85197" w:rsidRDefault="00A85197">
            <w:pPr>
              <w:pStyle w:val="TableParagraph"/>
              <w:spacing w:line="300" w:lineRule="exact"/>
              <w:rPr>
                <w:sz w:val="18"/>
              </w:rPr>
            </w:pPr>
          </w:p>
          <w:p w14:paraId="65F0C558" w14:textId="77777777" w:rsidR="00A85197" w:rsidRDefault="00A85197">
            <w:pPr>
              <w:pStyle w:val="TableParagraph"/>
              <w:spacing w:line="300" w:lineRule="exact"/>
              <w:rPr>
                <w:sz w:val="18"/>
              </w:rPr>
            </w:pPr>
          </w:p>
          <w:p w14:paraId="60CFB482" w14:textId="77777777" w:rsidR="00A85197" w:rsidRDefault="00A85197">
            <w:pPr>
              <w:pStyle w:val="TableParagraph"/>
              <w:spacing w:before="5" w:line="300" w:lineRule="exact"/>
              <w:rPr>
                <w:sz w:val="13"/>
              </w:rPr>
            </w:pPr>
          </w:p>
          <w:p w14:paraId="1B4CBC84" w14:textId="77777777" w:rsidR="00A85197" w:rsidRDefault="00000000">
            <w:pPr>
              <w:pStyle w:val="TableParagraph"/>
              <w:spacing w:line="300" w:lineRule="exact"/>
              <w:ind w:left="55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燃烧器具</w:t>
            </w: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69E8CCE5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明显标识安装使用时间，且未超过产品设计使用年限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23096F32" w14:textId="77777777" w:rsidR="00A85197" w:rsidRDefault="00000000">
            <w:pPr>
              <w:pStyle w:val="TableParagraph"/>
              <w:spacing w:before="24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3BFB8A43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按要求整改</w:t>
            </w:r>
          </w:p>
        </w:tc>
      </w:tr>
      <w:tr w:rsidR="00A85197" w14:paraId="0B764798" w14:textId="77777777">
        <w:trPr>
          <w:trHeight w:val="313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1839CB71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7C3E7202" w14:textId="77777777" w:rsidR="00A85197" w:rsidRDefault="00000000">
            <w:pPr>
              <w:pStyle w:val="TableParagraph"/>
              <w:spacing w:before="26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未使用猛火灶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02A8AD44" w14:textId="77777777" w:rsidR="00A85197" w:rsidRDefault="00000000">
            <w:pPr>
              <w:pStyle w:val="TableParagraph"/>
              <w:spacing w:before="26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1C0BCAF8" w14:textId="77777777" w:rsidR="00A85197" w:rsidRDefault="00000000">
            <w:pPr>
              <w:pStyle w:val="TableParagraph"/>
              <w:spacing w:before="26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立即停止用气，切断气源，更换</w:t>
            </w:r>
          </w:p>
        </w:tc>
      </w:tr>
      <w:tr w:rsidR="00A85197" w14:paraId="4D604470" w14:textId="77777777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53A53EE0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0569FB1C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使用螺纹接口的金属软管和专用阀门连接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4DD30B95" w14:textId="77777777" w:rsidR="00A85197" w:rsidRDefault="00000000">
            <w:pPr>
              <w:pStyle w:val="TableParagraph"/>
              <w:spacing w:before="24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347025A0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立即停止用气，切断气源，建议更换</w:t>
            </w:r>
          </w:p>
        </w:tc>
      </w:tr>
      <w:tr w:rsidR="00A85197" w14:paraId="4FF4E948" w14:textId="77777777">
        <w:trPr>
          <w:trHeight w:val="312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012E6A50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6CB12892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有熄火保护装置，且工作正常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636E5B01" w14:textId="77777777" w:rsidR="00A85197" w:rsidRDefault="00000000">
            <w:pPr>
              <w:pStyle w:val="TableParagraph"/>
              <w:spacing w:before="24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1BA62562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立即停止用气，切断气源，请厂家维修</w:t>
            </w:r>
          </w:p>
        </w:tc>
      </w:tr>
      <w:tr w:rsidR="00A85197" w14:paraId="731EBE41" w14:textId="77777777">
        <w:trPr>
          <w:trHeight w:val="458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01A65058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6464E3A2" w14:textId="77777777" w:rsidR="00A85197" w:rsidRDefault="00000000">
            <w:pPr>
              <w:pStyle w:val="TableParagraph"/>
              <w:spacing w:line="30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燃烧正常，无黑烟、红火，无泄漏，烟道安装紧密、完</w:t>
            </w:r>
            <w:r>
              <w:rPr>
                <w:sz w:val="18"/>
              </w:rPr>
              <w:t>好、畅通、规范、通出室外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0D7DA961" w14:textId="77777777" w:rsidR="00A85197" w:rsidRDefault="00000000">
            <w:pPr>
              <w:pStyle w:val="TableParagraph"/>
              <w:spacing w:before="98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28D79FEB" w14:textId="77777777" w:rsidR="00A85197" w:rsidRDefault="00000000">
            <w:pPr>
              <w:pStyle w:val="TableParagraph"/>
              <w:spacing w:before="98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立即停止用气，切断气源</w:t>
            </w:r>
            <w:r>
              <w:rPr>
                <w:rFonts w:ascii="Times New Roman" w:eastAsia="Times New Roman"/>
                <w:sz w:val="18"/>
              </w:rPr>
              <w:t>.</w:t>
            </w:r>
            <w:r>
              <w:rPr>
                <w:sz w:val="18"/>
              </w:rPr>
              <w:t>按要求整改</w:t>
            </w:r>
          </w:p>
        </w:tc>
      </w:tr>
      <w:tr w:rsidR="00A85197" w14:paraId="1BFA3981" w14:textId="77777777">
        <w:trPr>
          <w:trHeight w:val="311"/>
          <w:jc w:val="center"/>
        </w:trPr>
        <w:tc>
          <w:tcPr>
            <w:tcW w:w="836" w:type="dxa"/>
            <w:vMerge/>
            <w:tcBorders>
              <w:top w:val="nil"/>
            </w:tcBorders>
          </w:tcPr>
          <w:p w14:paraId="7D75B32E" w14:textId="77777777" w:rsidR="00A85197" w:rsidRDefault="00A85197">
            <w:pPr>
              <w:spacing w:line="300" w:lineRule="exact"/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  <w:tcBorders>
              <w:right w:val="single" w:sz="6" w:space="0" w:color="000000"/>
            </w:tcBorders>
          </w:tcPr>
          <w:p w14:paraId="2767D762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燃气燃烧器具在关闭状态下，无泄漏现象</w:t>
            </w:r>
          </w:p>
        </w:tc>
        <w:tc>
          <w:tcPr>
            <w:tcW w:w="1613" w:type="dxa"/>
            <w:tcBorders>
              <w:left w:val="single" w:sz="6" w:space="0" w:color="000000"/>
            </w:tcBorders>
          </w:tcPr>
          <w:p w14:paraId="55BEA530" w14:textId="77777777" w:rsidR="00A85197" w:rsidRDefault="00000000">
            <w:pPr>
              <w:pStyle w:val="TableParagraph"/>
              <w:spacing w:before="24" w:line="300" w:lineRule="exact"/>
              <w:ind w:left="63" w:right="55"/>
              <w:jc w:val="center"/>
              <w:rPr>
                <w:rFonts w:ascii="Microsoft Sans Serif" w:eastAsia="Microsoft Sans Serif" w:hAnsi="Microsoft Sans Serif"/>
                <w:sz w:val="18"/>
              </w:rPr>
            </w:pPr>
            <w:r>
              <w:rPr>
                <w:sz w:val="18"/>
              </w:rPr>
              <w:t>符合</w:t>
            </w:r>
            <w:r>
              <w:rPr>
                <w:rFonts w:ascii="Microsoft Sans Serif" w:eastAsia="Microsoft Sans Serif" w:hAnsi="Microsoft Sans Serif"/>
                <w:spacing w:val="9"/>
                <w:sz w:val="18"/>
              </w:rPr>
              <w:t xml:space="preserve">□ </w:t>
            </w:r>
            <w:r>
              <w:rPr>
                <w:sz w:val="18"/>
              </w:rPr>
              <w:t>不符合</w:t>
            </w:r>
            <w:r>
              <w:rPr>
                <w:rFonts w:ascii="Microsoft Sans Serif" w:eastAsia="Microsoft Sans Serif" w:hAnsi="Microsoft Sans Serif"/>
                <w:sz w:val="18"/>
              </w:rPr>
              <w:t>□</w:t>
            </w:r>
          </w:p>
        </w:tc>
        <w:tc>
          <w:tcPr>
            <w:tcW w:w="3390" w:type="dxa"/>
            <w:gridSpan w:val="2"/>
          </w:tcPr>
          <w:p w14:paraId="0DD4136F" w14:textId="77777777" w:rsidR="00A85197" w:rsidRDefault="00000000">
            <w:pPr>
              <w:pStyle w:val="TableParagraph"/>
              <w:spacing w:before="24" w:line="300" w:lineRule="exact"/>
              <w:ind w:left="9"/>
              <w:rPr>
                <w:sz w:val="18"/>
              </w:rPr>
            </w:pPr>
            <w:r>
              <w:rPr>
                <w:sz w:val="18"/>
              </w:rPr>
              <w:t>立即停止用气，切断气源，请厂家维修</w:t>
            </w:r>
          </w:p>
        </w:tc>
      </w:tr>
      <w:tr w:rsidR="00A85197" w14:paraId="3A9168D3" w14:textId="77777777">
        <w:trPr>
          <w:trHeight w:val="494"/>
          <w:jc w:val="center"/>
        </w:trPr>
        <w:tc>
          <w:tcPr>
            <w:tcW w:w="836" w:type="dxa"/>
          </w:tcPr>
          <w:p w14:paraId="697CDBD5" w14:textId="77777777" w:rsidR="00A85197" w:rsidRDefault="00000000">
            <w:pPr>
              <w:pStyle w:val="TableParagraph"/>
              <w:spacing w:line="300" w:lineRule="exact"/>
              <w:ind w:left="36" w:right="28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其他</w:t>
            </w:r>
          </w:p>
          <w:p w14:paraId="760A6FA4" w14:textId="77777777" w:rsidR="00A85197" w:rsidRDefault="00000000">
            <w:pPr>
              <w:pStyle w:val="TableParagraph"/>
              <w:spacing w:line="300" w:lineRule="exact"/>
              <w:ind w:left="36" w:right="30"/>
              <w:jc w:val="center"/>
              <w:rPr>
                <w:rFonts w:ascii="Microsoft YaHei UI" w:eastAsia="Microsoft YaHei UI"/>
                <w:b/>
                <w:sz w:val="18"/>
              </w:rPr>
            </w:pPr>
            <w:r>
              <w:rPr>
                <w:rFonts w:ascii="Microsoft YaHei UI" w:eastAsia="Microsoft YaHei UI" w:hint="eastAsia"/>
                <w:b/>
                <w:sz w:val="18"/>
              </w:rPr>
              <w:t>安全隐患</w:t>
            </w:r>
          </w:p>
        </w:tc>
        <w:tc>
          <w:tcPr>
            <w:tcW w:w="9326" w:type="dxa"/>
            <w:gridSpan w:val="5"/>
          </w:tcPr>
          <w:p w14:paraId="0969CAB0" w14:textId="77777777" w:rsidR="00A85197" w:rsidRDefault="00A85197">
            <w:pPr>
              <w:pStyle w:val="TableParagraph"/>
              <w:spacing w:line="300" w:lineRule="exact"/>
              <w:rPr>
                <w:rFonts w:ascii="Times New Roman"/>
                <w:sz w:val="18"/>
              </w:rPr>
            </w:pPr>
          </w:p>
        </w:tc>
      </w:tr>
    </w:tbl>
    <w:p w14:paraId="776F4AE7" w14:textId="77777777" w:rsidR="00A85197" w:rsidRDefault="00000000">
      <w:pPr>
        <w:pStyle w:val="2"/>
        <w:tabs>
          <w:tab w:val="left" w:pos="2110"/>
        </w:tabs>
        <w:spacing w:before="54"/>
        <w:ind w:left="-1" w:firstLine="0"/>
        <w:jc w:val="center"/>
      </w:pPr>
      <w:r>
        <w:rPr>
          <w:rFonts w:hint="eastAsia"/>
        </w:rPr>
        <w:t>4、</w:t>
      </w:r>
      <w:r>
        <w:t>居民用户（瓶装液化气设施）安全检查表</w:t>
      </w:r>
    </w:p>
    <w:p w14:paraId="03998179" w14:textId="77777777" w:rsidR="00A85197" w:rsidRDefault="00000000">
      <w:pPr>
        <w:tabs>
          <w:tab w:val="left" w:pos="5381"/>
        </w:tabs>
        <w:ind w:left="849"/>
        <w:jc w:val="left"/>
      </w:pPr>
      <w:r>
        <w:rPr>
          <w:rFonts w:ascii="Microsoft YaHei UI" w:eastAsia="Microsoft YaHei UI" w:hint="eastAsia"/>
          <w:b/>
          <w:sz w:val="21"/>
        </w:rPr>
        <w:t>检查人员签字：</w:t>
      </w:r>
      <w:r>
        <w:rPr>
          <w:rFonts w:ascii="Microsoft YaHei UI" w:eastAsia="Microsoft YaHei UI" w:hint="eastAsia"/>
          <w:b/>
          <w:sz w:val="21"/>
        </w:rPr>
        <w:tab/>
        <w:t>用户负责人签字：</w:t>
      </w:r>
    </w:p>
    <w:sectPr w:rsidR="00A85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F0FD" w14:textId="77777777" w:rsidR="0014789D" w:rsidRDefault="0014789D" w:rsidP="00A04D8E">
      <w:r>
        <w:separator/>
      </w:r>
    </w:p>
  </w:endnote>
  <w:endnote w:type="continuationSeparator" w:id="0">
    <w:p w14:paraId="7F75420B" w14:textId="77777777" w:rsidR="0014789D" w:rsidRDefault="0014789D" w:rsidP="00A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274B" w14:textId="77777777" w:rsidR="0014789D" w:rsidRDefault="0014789D" w:rsidP="00A04D8E">
      <w:r>
        <w:separator/>
      </w:r>
    </w:p>
  </w:footnote>
  <w:footnote w:type="continuationSeparator" w:id="0">
    <w:p w14:paraId="34ECB871" w14:textId="77777777" w:rsidR="0014789D" w:rsidRDefault="0014789D" w:rsidP="00A0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4Yzc1OTNkMjRjZDgwYjU0ZmIwYTBjYjM1NTI1MDIifQ=="/>
  </w:docVars>
  <w:rsids>
    <w:rsidRoot w:val="28382874"/>
    <w:rsid w:val="0014789D"/>
    <w:rsid w:val="00A04D8E"/>
    <w:rsid w:val="00A85197"/>
    <w:rsid w:val="07ED44BE"/>
    <w:rsid w:val="0C0A14A3"/>
    <w:rsid w:val="0C716DC3"/>
    <w:rsid w:val="14930E65"/>
    <w:rsid w:val="28382874"/>
    <w:rsid w:val="2B84300B"/>
    <w:rsid w:val="6088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BC1A9F"/>
  <w15:docId w15:val="{DA4A98F5-5C12-48B4-85C0-6D0F8458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2">
    <w:name w:val="heading 2"/>
    <w:basedOn w:val="a"/>
    <w:next w:val="a"/>
    <w:uiPriority w:val="1"/>
    <w:qFormat/>
    <w:pPr>
      <w:spacing w:before="45"/>
      <w:ind w:left="520" w:hanging="2290"/>
      <w:outlineLvl w:val="1"/>
    </w:pPr>
    <w:rPr>
      <w:rFonts w:ascii="宋体" w:eastAsia="宋体" w:hAnsi="宋体" w:cs="宋体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jc w:val="center"/>
      <w:outlineLvl w:val="0"/>
    </w:pPr>
    <w:rPr>
      <w:rFonts w:ascii="Arial" w:hAnsi="Arial" w:cs="Arial"/>
      <w:bCs/>
      <w:szCs w:val="32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5">
    <w:name w:val="header"/>
    <w:basedOn w:val="a"/>
    <w:link w:val="a6"/>
    <w:rsid w:val="00A04D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A04D8E"/>
    <w:rPr>
      <w:rFonts w:ascii="Calibri" w:eastAsia="仿宋_GB2312" w:hAnsi="Calibri"/>
      <w:kern w:val="2"/>
      <w:sz w:val="18"/>
      <w:szCs w:val="18"/>
    </w:rPr>
  </w:style>
  <w:style w:type="paragraph" w:styleId="a7">
    <w:name w:val="footer"/>
    <w:basedOn w:val="a"/>
    <w:link w:val="a8"/>
    <w:rsid w:val="00A04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A04D8E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丹</cp:lastModifiedBy>
  <cp:revision>2</cp:revision>
  <cp:lastPrinted>2023-08-17T09:19:00Z</cp:lastPrinted>
  <dcterms:created xsi:type="dcterms:W3CDTF">2023-08-17T02:04:00Z</dcterms:created>
  <dcterms:modified xsi:type="dcterms:W3CDTF">2023-08-23T01:56:00Z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F2FE91509C27438481AC916079346779_11</vt:lpwstr>
  </property>
</Properties>
</file>