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spacing w:val="3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spacing w:val="3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spacing w:val="3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spacing w:val="30"/>
          <w:sz w:val="32"/>
          <w:szCs w:val="32"/>
        </w:rPr>
      </w:pPr>
    </w:p>
    <w:p>
      <w:pPr>
        <w:keepNext w:val="0"/>
        <w:keepLines w:val="0"/>
        <w:pageBreakBefore w:val="0"/>
        <w:widowControl w:val="0"/>
        <w:tabs>
          <w:tab w:val="left" w:pos="210"/>
          <w:tab w:val="left" w:pos="8280"/>
          <w:tab w:val="left" w:pos="8460"/>
          <w:tab w:val="left" w:pos="9000"/>
          <w:tab w:val="left" w:pos="9180"/>
        </w:tabs>
        <w:kinsoku/>
        <w:wordWrap/>
        <w:overflowPunct/>
        <w:topLinePunct w:val="0"/>
        <w:autoSpaceDE/>
        <w:autoSpaceDN/>
        <w:bidi w:val="0"/>
        <w:adjustRightInd/>
        <w:snapToGrid/>
        <w:spacing w:line="560" w:lineRule="exact"/>
        <w:ind w:right="0" w:rightChars="0"/>
        <w:jc w:val="left"/>
        <w:textAlignment w:val="auto"/>
        <w:outlineLvl w:val="9"/>
        <w:rPr>
          <w:rFonts w:eastAsia="仿宋_GB2312"/>
          <w:sz w:val="32"/>
          <w:szCs w:val="32"/>
        </w:rPr>
      </w:pPr>
    </w:p>
    <w:p>
      <w:pPr>
        <w:keepNext w:val="0"/>
        <w:keepLines w:val="0"/>
        <w:pageBreakBefore w:val="0"/>
        <w:widowControl w:val="0"/>
        <w:tabs>
          <w:tab w:val="left" w:pos="210"/>
          <w:tab w:val="left" w:pos="8280"/>
          <w:tab w:val="left" w:pos="8460"/>
          <w:tab w:val="left" w:pos="9000"/>
          <w:tab w:val="left" w:pos="9180"/>
        </w:tabs>
        <w:kinsoku/>
        <w:wordWrap/>
        <w:overflowPunct/>
        <w:topLinePunct w:val="0"/>
        <w:autoSpaceDE/>
        <w:autoSpaceDN/>
        <w:bidi w:val="0"/>
        <w:adjustRightInd/>
        <w:snapToGrid/>
        <w:spacing w:line="480" w:lineRule="exact"/>
        <w:ind w:left="0" w:leftChars="0" w:right="0" w:rightChars="0" w:firstLine="320" w:firstLineChars="100"/>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210"/>
          <w:tab w:val="left" w:pos="8280"/>
          <w:tab w:val="left" w:pos="8460"/>
          <w:tab w:val="left" w:pos="9000"/>
          <w:tab w:val="left" w:pos="9180"/>
        </w:tabs>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 w:cs="Times New Roman"/>
          <w:sz w:val="32"/>
          <w:szCs w:val="32"/>
        </w:rPr>
        <w:t>川开管字</w:t>
      </w:r>
      <w:r>
        <w:rPr>
          <w:rFonts w:hint="default" w:ascii="Times New Roman" w:hAnsi="Times New Roman" w:eastAsia="方正小标宋简体" w:cs="Times New Roman"/>
          <w:bCs/>
          <w:sz w:val="32"/>
          <w:szCs w:val="32"/>
        </w:rPr>
        <w:t>〔</w:t>
      </w:r>
      <w:r>
        <w:rPr>
          <w:rFonts w:hint="default" w:ascii="Times New Roman" w:hAnsi="Times New Roman" w:eastAsia="仿宋" w:cs="Times New Roman"/>
          <w:bCs/>
          <w:sz w:val="32"/>
          <w:szCs w:val="32"/>
        </w:rPr>
        <w:t>20</w:t>
      </w:r>
      <w:r>
        <w:rPr>
          <w:rFonts w:hint="default" w:ascii="Times New Roman" w:hAnsi="Times New Roman" w:eastAsia="仿宋" w:cs="Times New Roman"/>
          <w:bCs/>
          <w:sz w:val="32"/>
          <w:szCs w:val="32"/>
          <w:lang w:val="en-US" w:eastAsia="zh-CN"/>
        </w:rPr>
        <w:t>2</w:t>
      </w:r>
      <w:r>
        <w:rPr>
          <w:rFonts w:hint="eastAsia" w:ascii="Times New Roman" w:hAnsi="Times New Roman" w:eastAsia="仿宋" w:cs="Times New Roman"/>
          <w:bCs/>
          <w:sz w:val="32"/>
          <w:szCs w:val="32"/>
          <w:lang w:val="en-US" w:eastAsia="zh-CN"/>
        </w:rPr>
        <w:t>4</w:t>
      </w:r>
      <w:r>
        <w:rPr>
          <w:rFonts w:hint="default" w:ascii="Times New Roman" w:hAnsi="Times New Roman" w:eastAsia="方正小标宋简体" w:cs="Times New Roman"/>
          <w:bCs/>
          <w:sz w:val="32"/>
          <w:szCs w:val="32"/>
        </w:rPr>
        <w:t>〕</w:t>
      </w:r>
      <w:r>
        <w:rPr>
          <w:rFonts w:hint="eastAsia" w:ascii="Times New Roman" w:hAnsi="Times New Roman" w:eastAsia="仿宋" w:cs="Times New Roman"/>
          <w:bCs/>
          <w:sz w:val="32"/>
          <w:szCs w:val="32"/>
          <w:lang w:val="en-US" w:eastAsia="zh-CN"/>
        </w:rPr>
        <w:t>26</w:t>
      </w:r>
      <w:r>
        <w:rPr>
          <w:rFonts w:hint="default" w:ascii="Times New Roman" w:hAnsi="Times New Roman" w:eastAsia="仿宋" w:cs="Times New Roman"/>
          <w:sz w:val="32"/>
          <w:szCs w:val="32"/>
        </w:rPr>
        <w:t>号</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 w:cs="Times New Roman"/>
          <w:bCs/>
          <w:sz w:val="32"/>
          <w:szCs w:val="32"/>
        </w:rPr>
        <w:t>签发人</w:t>
      </w:r>
      <w:r>
        <w:rPr>
          <w:rFonts w:hint="default" w:ascii="Times New Roman" w:hAnsi="Times New Roman" w:eastAsia="仿宋_GB2312" w:cs="Times New Roman"/>
          <w:bCs/>
          <w:sz w:val="32"/>
          <w:szCs w:val="32"/>
        </w:rPr>
        <w:t>：</w:t>
      </w:r>
      <w:r>
        <w:rPr>
          <w:rFonts w:hint="default" w:ascii="Times New Roman" w:hAnsi="Times New Roman" w:eastAsia="楷体_GB2312" w:cs="Times New Roman"/>
          <w:bCs/>
          <w:sz w:val="32"/>
          <w:szCs w:val="32"/>
          <w:lang w:eastAsia="zh-CN"/>
        </w:rPr>
        <w:t>张继波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淄川经济开发区管理委员会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bookmarkStart w:id="0" w:name="_Hlk76388411"/>
      <w:bookmarkEnd w:id="0"/>
      <w:r>
        <w:rPr>
          <w:rFonts w:hint="default" w:ascii="Times New Roman" w:hAnsi="Times New Roman" w:eastAsia="方正小标宋简体" w:cs="Times New Roman"/>
          <w:b w:val="0"/>
          <w:bCs w:val="0"/>
          <w:sz w:val="44"/>
          <w:szCs w:val="44"/>
          <w:lang w:val="en-US" w:eastAsia="zh-CN"/>
        </w:rPr>
        <w:t>关于</w:t>
      </w:r>
      <w:r>
        <w:rPr>
          <w:rFonts w:hint="eastAsia" w:ascii="Times New Roman" w:hAnsi="Times New Roman" w:eastAsia="方正小标宋简体" w:cs="Times New Roman"/>
          <w:b w:val="0"/>
          <w:bCs w:val="0"/>
          <w:sz w:val="44"/>
          <w:szCs w:val="44"/>
          <w:lang w:val="en-US" w:eastAsia="zh-CN"/>
        </w:rPr>
        <w:t>公布</w:t>
      </w:r>
      <w:r>
        <w:rPr>
          <w:rFonts w:hint="default" w:ascii="Times New Roman" w:hAnsi="Times New Roman" w:eastAsia="方正小标宋简体" w:cs="Times New Roman"/>
          <w:b w:val="0"/>
          <w:bCs w:val="0"/>
          <w:sz w:val="44"/>
          <w:szCs w:val="44"/>
          <w:lang w:val="en-US" w:eastAsia="zh-CN"/>
        </w:rPr>
        <w:t>202</w:t>
      </w:r>
      <w:r>
        <w:rPr>
          <w:rFonts w:hint="eastAsia" w:ascii="Times New Roman" w:hAnsi="Times New Roman" w:eastAsia="方正小标宋简体" w:cs="Times New Roman"/>
          <w:b w:val="0"/>
          <w:bCs w:val="0"/>
          <w:sz w:val="44"/>
          <w:szCs w:val="44"/>
          <w:lang w:val="en-US" w:eastAsia="zh-CN"/>
        </w:rPr>
        <w:t>3</w:t>
      </w:r>
      <w:r>
        <w:rPr>
          <w:rFonts w:hint="default" w:ascii="Times New Roman" w:hAnsi="Times New Roman" w:eastAsia="方正小标宋简体" w:cs="Times New Roman"/>
          <w:b w:val="0"/>
          <w:bCs w:val="0"/>
          <w:sz w:val="44"/>
          <w:szCs w:val="44"/>
          <w:lang w:val="en-US" w:eastAsia="zh-CN"/>
        </w:rPr>
        <w:t>年度</w:t>
      </w:r>
      <w:r>
        <w:rPr>
          <w:rFonts w:hint="eastAsia" w:ascii="Times New Roman" w:hAnsi="Times New Roman" w:eastAsia="方正小标宋简体" w:cs="Times New Roman"/>
          <w:b w:val="0"/>
          <w:bCs w:val="0"/>
          <w:sz w:val="44"/>
          <w:szCs w:val="44"/>
          <w:lang w:val="en-US" w:eastAsia="zh-CN"/>
        </w:rPr>
        <w:t>绿色低碳高质量发展</w:t>
      </w:r>
      <w:r>
        <w:rPr>
          <w:rFonts w:hint="default" w:ascii="Times New Roman" w:hAnsi="Times New Roman" w:eastAsia="方正小标宋简体" w:cs="Times New Roman"/>
          <w:b w:val="0"/>
          <w:bCs w:val="0"/>
          <w:sz w:val="44"/>
          <w:szCs w:val="44"/>
          <w:lang w:val="en-US" w:eastAsia="zh-CN"/>
        </w:rPr>
        <w:t>先进单位的</w:t>
      </w:r>
      <w:r>
        <w:rPr>
          <w:rFonts w:hint="eastAsia" w:ascii="Times New Roman" w:hAnsi="Times New Roman" w:eastAsia="方正小标宋简体" w:cs="Times New Roman"/>
          <w:b w:val="0"/>
          <w:bCs w:val="0"/>
          <w:sz w:val="44"/>
          <w:szCs w:val="44"/>
          <w:lang w:val="en-US" w:eastAsia="zh-CN"/>
        </w:rPr>
        <w:t>通报</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方正小标宋简体" w:cs="Times New Roman"/>
          <w:kern w:val="2"/>
          <w:sz w:val="44"/>
          <w:szCs w:val="44"/>
          <w:u w:val="none"/>
          <w:shd w:val="clear"/>
          <w:lang w:val="en-US" w:eastAsia="zh-CN" w:bidi="ar-SA"/>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jc w:val="left"/>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各企业、有关部门、有关单位：</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2023</w:t>
      </w:r>
      <w:r>
        <w:rPr>
          <w:rFonts w:hint="eastAsia" w:ascii="仿宋_GB2312" w:hAnsi="仿宋_GB2312" w:eastAsia="仿宋_GB2312" w:cs="仿宋_GB2312"/>
          <w:i w:val="0"/>
          <w:caps w:val="0"/>
          <w:color w:val="auto"/>
          <w:spacing w:val="0"/>
          <w:sz w:val="32"/>
          <w:szCs w:val="32"/>
          <w:shd w:val="clear" w:fill="FFFFFF"/>
          <w:lang w:eastAsia="zh-CN"/>
        </w:rPr>
        <w:t>年，在区委、区政府坚强领导下，开发区上下认真</w:t>
      </w:r>
      <w:r>
        <w:rPr>
          <w:rFonts w:hint="eastAsia" w:ascii="仿宋_GB2312" w:hAnsi="仿宋_GB2312" w:eastAsia="仿宋_GB2312" w:cs="仿宋_GB2312"/>
          <w:i w:val="0"/>
          <w:caps w:val="0"/>
          <w:color w:val="auto"/>
          <w:spacing w:val="0"/>
          <w:sz w:val="32"/>
          <w:szCs w:val="32"/>
          <w:shd w:val="clear" w:fill="FFFFFF"/>
          <w:lang w:val="en-US" w:eastAsia="zh-CN"/>
        </w:rPr>
        <w:t>贯彻</w:t>
      </w:r>
      <w:r>
        <w:rPr>
          <w:rFonts w:hint="eastAsia" w:ascii="仿宋_GB2312" w:hAnsi="仿宋_GB2312" w:eastAsia="仿宋_GB2312" w:cs="仿宋_GB2312"/>
          <w:i w:val="0"/>
          <w:caps w:val="0"/>
          <w:color w:val="auto"/>
          <w:spacing w:val="0"/>
          <w:sz w:val="32"/>
          <w:szCs w:val="32"/>
          <w:shd w:val="clear" w:fill="FFFFFF"/>
          <w:lang w:eastAsia="zh-CN"/>
        </w:rPr>
        <w:t>落实</w:t>
      </w:r>
      <w:r>
        <w:rPr>
          <w:rFonts w:hint="eastAsia" w:ascii="仿宋_GB2312" w:hAnsi="仿宋_GB2312" w:eastAsia="仿宋_GB2312" w:cs="仿宋_GB2312"/>
          <w:i w:val="0"/>
          <w:caps w:val="0"/>
          <w:color w:val="auto"/>
          <w:spacing w:val="0"/>
          <w:sz w:val="32"/>
          <w:szCs w:val="32"/>
          <w:shd w:val="clear" w:fill="FFFFFF"/>
          <w:lang w:val="en-US" w:eastAsia="zh-CN"/>
        </w:rPr>
        <w:t>省市区各项</w:t>
      </w:r>
      <w:r>
        <w:rPr>
          <w:rFonts w:hint="eastAsia" w:ascii="仿宋_GB2312" w:hAnsi="仿宋_GB2312" w:eastAsia="仿宋_GB2312" w:cs="仿宋_GB2312"/>
          <w:i w:val="0"/>
          <w:caps w:val="0"/>
          <w:color w:val="auto"/>
          <w:spacing w:val="0"/>
          <w:sz w:val="32"/>
          <w:szCs w:val="32"/>
          <w:shd w:val="clear" w:fill="FFFFFF"/>
          <w:lang w:eastAsia="zh-CN"/>
        </w:rPr>
        <w:t>决策部署，</w:t>
      </w:r>
      <w:r>
        <w:rPr>
          <w:rFonts w:hint="eastAsia" w:ascii="仿宋_GB2312" w:hAnsi="仿宋_GB2312" w:eastAsia="仿宋_GB2312" w:cs="仿宋_GB2312"/>
          <w:i w:val="0"/>
          <w:caps w:val="0"/>
          <w:color w:val="auto"/>
          <w:spacing w:val="0"/>
          <w:sz w:val="32"/>
          <w:szCs w:val="32"/>
          <w:shd w:val="clear" w:fill="FFFFFF"/>
          <w:lang w:val="en-US" w:eastAsia="zh-CN"/>
        </w:rPr>
        <w:t>严格</w:t>
      </w:r>
      <w:r>
        <w:rPr>
          <w:rFonts w:hint="eastAsia" w:ascii="仿宋_GB2312" w:hAnsi="仿宋_GB2312" w:eastAsia="仿宋_GB2312" w:cs="仿宋_GB2312"/>
          <w:i w:val="0"/>
          <w:iCs w:val="0"/>
          <w:caps w:val="0"/>
          <w:color w:val="auto"/>
          <w:spacing w:val="17"/>
          <w:sz w:val="32"/>
          <w:szCs w:val="32"/>
          <w:shd w:val="clear" w:color="auto" w:fill="FFFFFF"/>
          <w:lang w:val="en-US" w:eastAsia="zh-CN"/>
        </w:rPr>
        <w:t>按照“三提三争”活动和“</w:t>
      </w:r>
      <w:r>
        <w:rPr>
          <w:rFonts w:hint="eastAsia" w:ascii="Times New Roman" w:hAnsi="Times New Roman" w:eastAsia="仿宋_GB2312" w:cs="Times New Roman"/>
          <w:i w:val="0"/>
          <w:caps w:val="0"/>
          <w:color w:val="auto"/>
          <w:spacing w:val="0"/>
          <w:sz w:val="32"/>
          <w:szCs w:val="32"/>
          <w:shd w:val="clear" w:fill="FFFFFF"/>
          <w:lang w:val="en-US" w:eastAsia="zh-CN"/>
        </w:rPr>
        <w:t>11310</w:t>
      </w:r>
      <w:r>
        <w:rPr>
          <w:rFonts w:hint="eastAsia" w:ascii="仿宋_GB2312" w:hAnsi="仿宋_GB2312" w:eastAsia="仿宋_GB2312" w:cs="仿宋_GB2312"/>
          <w:i w:val="0"/>
          <w:iCs w:val="0"/>
          <w:caps w:val="0"/>
          <w:color w:val="auto"/>
          <w:spacing w:val="17"/>
          <w:sz w:val="32"/>
          <w:szCs w:val="32"/>
          <w:shd w:val="clear" w:color="auto" w:fill="FFFFFF"/>
          <w:lang w:val="en-US" w:eastAsia="zh-CN"/>
        </w:rPr>
        <w:t>”工程要求，</w:t>
      </w:r>
      <w:r>
        <w:rPr>
          <w:rFonts w:hint="eastAsia" w:ascii="仿宋_GB2312" w:hAnsi="仿宋_GB2312" w:eastAsia="仿宋_GB2312" w:cs="仿宋_GB2312"/>
          <w:i w:val="0"/>
          <w:caps w:val="0"/>
          <w:color w:val="auto"/>
          <w:spacing w:val="0"/>
          <w:sz w:val="32"/>
          <w:szCs w:val="32"/>
          <w:shd w:val="clear" w:fill="FFFFFF"/>
          <w:lang w:eastAsia="zh-CN"/>
        </w:rPr>
        <w:t>以争创国家级开发区为抓手，</w:t>
      </w:r>
      <w:r>
        <w:rPr>
          <w:rFonts w:hint="eastAsia" w:ascii="仿宋_GB2312" w:hAnsi="仿宋_GB2312" w:eastAsia="仿宋_GB2312" w:cs="仿宋_GB2312"/>
          <w:i w:val="0"/>
          <w:caps w:val="0"/>
          <w:color w:val="auto"/>
          <w:spacing w:val="0"/>
          <w:sz w:val="32"/>
          <w:szCs w:val="32"/>
          <w:shd w:val="clear" w:fill="FFFFFF"/>
          <w:lang w:val="en-US" w:eastAsia="zh-CN"/>
        </w:rPr>
        <w:t>全力</w:t>
      </w:r>
      <w:r>
        <w:rPr>
          <w:rFonts w:hint="eastAsia" w:ascii="仿宋_GB2312" w:hAnsi="仿宋_GB2312" w:eastAsia="仿宋_GB2312" w:cs="仿宋_GB2312"/>
          <w:i w:val="0"/>
          <w:caps w:val="0"/>
          <w:color w:val="auto"/>
          <w:spacing w:val="0"/>
          <w:sz w:val="32"/>
          <w:szCs w:val="32"/>
          <w:shd w:val="clear" w:fill="FFFFFF"/>
          <w:lang w:eastAsia="zh-CN"/>
        </w:rPr>
        <w:t>争当全区经济社会发展主战场、主阵地、主力军，</w:t>
      </w:r>
      <w:r>
        <w:rPr>
          <w:rFonts w:hint="eastAsia" w:ascii="仿宋_GB2312" w:hAnsi="仿宋_GB2312" w:eastAsia="仿宋_GB2312" w:cs="仿宋_GB2312"/>
          <w:i w:val="0"/>
          <w:iCs w:val="0"/>
          <w:caps w:val="0"/>
          <w:color w:val="auto"/>
          <w:spacing w:val="17"/>
          <w:sz w:val="32"/>
          <w:szCs w:val="32"/>
          <w:shd w:val="clear" w:color="auto" w:fill="FFFFFF"/>
          <w:lang w:val="en-US" w:eastAsia="zh-CN"/>
        </w:rPr>
        <w:t>不断创新招商方式，强化服务保障，狠抓项目建设，为开发区经济社会高质量发展做出了积极贡献。为进一步发挥标杆企业、优质项目建设的示范引领作用，持续推动开发区绿色低碳高质量发展，</w:t>
      </w:r>
      <w:r>
        <w:rPr>
          <w:rFonts w:hint="eastAsia" w:ascii="仿宋_GB2312" w:hAnsi="仿宋_GB2312" w:eastAsia="仿宋_GB2312" w:cs="仿宋_GB2312"/>
          <w:i w:val="0"/>
          <w:caps w:val="0"/>
          <w:color w:val="auto"/>
          <w:spacing w:val="0"/>
          <w:sz w:val="32"/>
          <w:szCs w:val="32"/>
          <w:shd w:val="clear" w:fill="FFFFFF"/>
          <w:lang w:eastAsia="zh-CN"/>
        </w:rPr>
        <w:t>经研究，</w:t>
      </w:r>
      <w:r>
        <w:rPr>
          <w:rFonts w:hint="eastAsia" w:ascii="仿宋_GB2312" w:hAnsi="仿宋_GB2312" w:eastAsia="仿宋_GB2312" w:cs="仿宋_GB2312"/>
          <w:i w:val="0"/>
          <w:caps w:val="0"/>
          <w:color w:val="auto"/>
          <w:spacing w:val="0"/>
          <w:sz w:val="32"/>
          <w:szCs w:val="32"/>
          <w:shd w:val="clear" w:fill="FFFFFF"/>
          <w:lang w:val="en-US" w:eastAsia="zh-CN"/>
        </w:rPr>
        <w:t>决定对</w:t>
      </w:r>
      <w:r>
        <w:rPr>
          <w:rFonts w:hint="eastAsia" w:ascii="仿宋_GB2312" w:hAnsi="仿宋_GB2312" w:eastAsia="仿宋_GB2312" w:cs="仿宋_GB2312"/>
          <w:i w:val="0"/>
          <w:caps w:val="0"/>
          <w:color w:val="auto"/>
          <w:spacing w:val="0"/>
          <w:sz w:val="32"/>
          <w:szCs w:val="32"/>
          <w:shd w:val="clear" w:fill="FFFFFF"/>
          <w:lang w:eastAsia="zh-CN"/>
        </w:rPr>
        <w:t>山东金城医药集团股份有限公司</w:t>
      </w:r>
      <w:r>
        <w:rPr>
          <w:rFonts w:hint="eastAsia" w:ascii="仿宋_GB2312" w:hAnsi="仿宋_GB2312" w:eastAsia="仿宋_GB2312" w:cs="仿宋_GB2312"/>
          <w:i w:val="0"/>
          <w:caps w:val="0"/>
          <w:color w:val="auto"/>
          <w:spacing w:val="0"/>
          <w:sz w:val="32"/>
          <w:szCs w:val="32"/>
          <w:shd w:val="clear" w:fill="FFFFFF"/>
          <w:lang w:val="en-US" w:eastAsia="zh-CN"/>
        </w:rPr>
        <w:t>等</w:t>
      </w:r>
      <w:r>
        <w:rPr>
          <w:rFonts w:hint="eastAsia" w:ascii="Times New Roman" w:hAnsi="Times New Roman" w:eastAsia="仿宋_GB2312" w:cs="Times New Roman"/>
          <w:i w:val="0"/>
          <w:caps w:val="0"/>
          <w:color w:val="auto"/>
          <w:spacing w:val="0"/>
          <w:sz w:val="32"/>
          <w:szCs w:val="32"/>
          <w:shd w:val="clear" w:fill="FFFFFF"/>
          <w:lang w:val="en-US" w:eastAsia="zh-CN"/>
        </w:rPr>
        <w:t>30</w:t>
      </w:r>
      <w:r>
        <w:rPr>
          <w:rFonts w:hint="eastAsia" w:ascii="仿宋_GB2312" w:hAnsi="仿宋_GB2312" w:eastAsia="仿宋_GB2312" w:cs="仿宋_GB2312"/>
          <w:i w:val="0"/>
          <w:caps w:val="0"/>
          <w:color w:val="auto"/>
          <w:spacing w:val="0"/>
          <w:sz w:val="32"/>
          <w:szCs w:val="32"/>
          <w:shd w:val="clear" w:fill="FFFFFF"/>
          <w:lang w:val="en-US" w:eastAsia="zh-CN"/>
        </w:rPr>
        <w:t>家企业为“绿色低碳高质量发展标杆企业”、山东唐骏欧铃汽车制造有限公司等</w:t>
      </w:r>
      <w:r>
        <w:rPr>
          <w:rFonts w:hint="eastAsia" w:ascii="Times New Roman" w:hAnsi="Times New Roman" w:eastAsia="仿宋_GB2312" w:cs="Times New Roman"/>
          <w:i w:val="0"/>
          <w:caps w:val="0"/>
          <w:color w:val="auto"/>
          <w:spacing w:val="0"/>
          <w:sz w:val="32"/>
          <w:szCs w:val="32"/>
          <w:shd w:val="clear" w:fill="FFFFFF"/>
          <w:lang w:val="en-US" w:eastAsia="zh-CN"/>
        </w:rPr>
        <w:t>15</w:t>
      </w:r>
      <w:r>
        <w:rPr>
          <w:rFonts w:hint="eastAsia" w:ascii="仿宋_GB2312" w:hAnsi="仿宋_GB2312" w:eastAsia="仿宋_GB2312" w:cs="仿宋_GB2312"/>
          <w:i w:val="0"/>
          <w:caps w:val="0"/>
          <w:color w:val="auto"/>
          <w:spacing w:val="0"/>
          <w:sz w:val="32"/>
          <w:szCs w:val="32"/>
          <w:shd w:val="clear" w:fill="FFFFFF"/>
          <w:lang w:val="en-US" w:eastAsia="zh-CN"/>
        </w:rPr>
        <w:t>家企业为“招商引资优胜项目奖”、山东佳能科技股份有限公司佳能科技智造园区等</w:t>
      </w:r>
      <w:r>
        <w:rPr>
          <w:rFonts w:hint="eastAsia" w:ascii="Times New Roman" w:hAnsi="Times New Roman" w:eastAsia="仿宋_GB2312" w:cs="Times New Roman"/>
          <w:i w:val="0"/>
          <w:caps w:val="0"/>
          <w:color w:val="auto"/>
          <w:spacing w:val="0"/>
          <w:sz w:val="32"/>
          <w:szCs w:val="32"/>
          <w:shd w:val="clear" w:fill="FFFFFF"/>
          <w:lang w:val="en-US" w:eastAsia="zh-CN"/>
        </w:rPr>
        <w:t>20</w:t>
      </w:r>
      <w:r>
        <w:rPr>
          <w:rFonts w:hint="eastAsia" w:ascii="仿宋_GB2312" w:hAnsi="仿宋_GB2312" w:eastAsia="仿宋_GB2312" w:cs="仿宋_GB2312"/>
          <w:i w:val="0"/>
          <w:caps w:val="0"/>
          <w:color w:val="auto"/>
          <w:spacing w:val="0"/>
          <w:sz w:val="32"/>
          <w:szCs w:val="32"/>
          <w:shd w:val="clear" w:fill="FFFFFF"/>
          <w:lang w:val="en-US" w:eastAsia="zh-CN"/>
        </w:rPr>
        <w:t>个项目为“重点项目建设优胜奖”、淄博师范高等专科学校等</w:t>
      </w:r>
      <w:r>
        <w:rPr>
          <w:rFonts w:hint="eastAsia" w:ascii="Times New Roman" w:hAnsi="Times New Roman" w:eastAsia="仿宋_GB2312" w:cs="Times New Roman"/>
          <w:i w:val="0"/>
          <w:caps w:val="0"/>
          <w:color w:val="auto"/>
          <w:spacing w:val="0"/>
          <w:sz w:val="32"/>
          <w:szCs w:val="32"/>
          <w:shd w:val="clear" w:fill="FFFFFF"/>
          <w:lang w:val="en-US" w:eastAsia="zh-CN"/>
        </w:rPr>
        <w:t>21</w:t>
      </w:r>
      <w:r>
        <w:rPr>
          <w:rFonts w:hint="eastAsia" w:ascii="仿宋_GB2312" w:hAnsi="仿宋_GB2312" w:eastAsia="仿宋_GB2312" w:cs="仿宋_GB2312"/>
          <w:i w:val="0"/>
          <w:caps w:val="0"/>
          <w:color w:val="auto"/>
          <w:spacing w:val="0"/>
          <w:sz w:val="32"/>
          <w:szCs w:val="32"/>
          <w:shd w:val="clear" w:fill="FFFFFF"/>
          <w:lang w:val="en-US" w:eastAsia="zh-CN"/>
        </w:rPr>
        <w:t>家单位和企业为“高质量发展特殊贡献奖”、鲁丰织染有限公司等</w:t>
      </w:r>
      <w:r>
        <w:rPr>
          <w:rFonts w:hint="eastAsia" w:ascii="Times New Roman" w:hAnsi="Times New Roman" w:eastAsia="仿宋_GB2312" w:cs="Times New Roman"/>
          <w:i w:val="0"/>
          <w:caps w:val="0"/>
          <w:color w:val="auto"/>
          <w:spacing w:val="0"/>
          <w:sz w:val="32"/>
          <w:szCs w:val="32"/>
          <w:shd w:val="clear" w:fill="FFFFFF"/>
          <w:lang w:val="en-US" w:eastAsia="zh-CN"/>
        </w:rPr>
        <w:t>15</w:t>
      </w:r>
      <w:r>
        <w:rPr>
          <w:rFonts w:hint="eastAsia" w:ascii="仿宋_GB2312" w:hAnsi="仿宋_GB2312" w:eastAsia="仿宋_GB2312" w:cs="仿宋_GB2312"/>
          <w:i w:val="0"/>
          <w:caps w:val="0"/>
          <w:color w:val="auto"/>
          <w:spacing w:val="0"/>
          <w:sz w:val="32"/>
          <w:szCs w:val="32"/>
          <w:shd w:val="clear" w:fill="FFFFFF"/>
          <w:lang w:val="en-US" w:eastAsia="zh-CN"/>
        </w:rPr>
        <w:t>家企业为“纳税突出贡献企业”、山东泰展机电科技股份有限公司等</w:t>
      </w:r>
      <w:r>
        <w:rPr>
          <w:rFonts w:hint="eastAsia" w:ascii="Times New Roman" w:hAnsi="Times New Roman" w:eastAsia="仿宋_GB2312" w:cs="Times New Roman"/>
          <w:i w:val="0"/>
          <w:caps w:val="0"/>
          <w:color w:val="auto"/>
          <w:spacing w:val="0"/>
          <w:sz w:val="32"/>
          <w:szCs w:val="32"/>
          <w:shd w:val="clear" w:fill="FFFFFF"/>
          <w:lang w:val="en-US" w:eastAsia="zh-CN"/>
        </w:rPr>
        <w:t>15</w:t>
      </w:r>
      <w:r>
        <w:rPr>
          <w:rFonts w:hint="eastAsia" w:ascii="仿宋_GB2312" w:hAnsi="仿宋_GB2312" w:eastAsia="仿宋_GB2312" w:cs="仿宋_GB2312"/>
          <w:i w:val="0"/>
          <w:caps w:val="0"/>
          <w:color w:val="auto"/>
          <w:spacing w:val="0"/>
          <w:sz w:val="32"/>
          <w:szCs w:val="32"/>
          <w:shd w:val="clear" w:fill="FFFFFF"/>
          <w:lang w:val="en-US" w:eastAsia="zh-CN"/>
        </w:rPr>
        <w:t>家企业为“科技创新突出贡献企业”、淄博鲁川汽车配件有限公司等</w:t>
      </w:r>
      <w:r>
        <w:rPr>
          <w:rFonts w:hint="eastAsia" w:ascii="Times New Roman" w:hAnsi="Times New Roman" w:eastAsia="仿宋_GB2312" w:cs="Times New Roman"/>
          <w:i w:val="0"/>
          <w:caps w:val="0"/>
          <w:color w:val="auto"/>
          <w:spacing w:val="0"/>
          <w:sz w:val="32"/>
          <w:szCs w:val="32"/>
          <w:shd w:val="clear" w:fill="FFFFFF"/>
          <w:lang w:val="en-US" w:eastAsia="zh-CN"/>
        </w:rPr>
        <w:t>15</w:t>
      </w:r>
      <w:r>
        <w:rPr>
          <w:rFonts w:hint="eastAsia" w:ascii="仿宋_GB2312" w:hAnsi="仿宋_GB2312" w:eastAsia="仿宋_GB2312" w:cs="仿宋_GB2312"/>
          <w:i w:val="0"/>
          <w:caps w:val="0"/>
          <w:color w:val="auto"/>
          <w:spacing w:val="0"/>
          <w:sz w:val="32"/>
          <w:szCs w:val="32"/>
          <w:shd w:val="clear" w:fill="FFFFFF"/>
          <w:lang w:val="en-US" w:eastAsia="zh-CN"/>
        </w:rPr>
        <w:t>家企业为“绿色低碳高质量发展新锐奖”、山东方大杭萧钢构科技有限公司等</w:t>
      </w:r>
      <w:r>
        <w:rPr>
          <w:rFonts w:hint="eastAsia" w:ascii="Times New Roman" w:hAnsi="Times New Roman" w:eastAsia="仿宋_GB2312" w:cs="Times New Roman"/>
          <w:i w:val="0"/>
          <w:caps w:val="0"/>
          <w:color w:val="auto"/>
          <w:spacing w:val="0"/>
          <w:sz w:val="32"/>
          <w:szCs w:val="32"/>
          <w:shd w:val="clear" w:fill="FFFFFF"/>
          <w:lang w:val="en-US" w:eastAsia="zh-CN"/>
        </w:rPr>
        <w:t>15</w:t>
      </w:r>
      <w:r>
        <w:rPr>
          <w:rFonts w:hint="eastAsia" w:ascii="仿宋_GB2312" w:hAnsi="仿宋_GB2312" w:eastAsia="仿宋_GB2312" w:cs="仿宋_GB2312"/>
          <w:i w:val="0"/>
          <w:caps w:val="0"/>
          <w:color w:val="auto"/>
          <w:spacing w:val="0"/>
          <w:sz w:val="32"/>
          <w:szCs w:val="32"/>
          <w:shd w:val="clear" w:fill="FFFFFF"/>
          <w:lang w:val="en-US" w:eastAsia="zh-CN"/>
        </w:rPr>
        <w:t>家企业为“安全环保标兵企业”予以通报表扬，现将表扬名单予以公布。</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希望受到表扬的先进企业和单位珍惜荣誉、再接再厉、再创佳绩，充分发挥模范带头作用，进一步坚定信心、提振士气，以开局就是决战、起跑就是冲刺的状态和作风，高点定位、高标推进、高效落实，努力在推动开发区绿色低碳高质量发展中挑重担、当主力，为聚力突破招商引资和项目建设，全力争创国家级开发区作出新的更大贡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淄川经济开发区</w:t>
      </w:r>
      <w:r>
        <w:rPr>
          <w:rFonts w:hint="eastAsia" w:ascii="Times New Roman" w:hAnsi="Times New Roman" w:eastAsia="仿宋_GB2312" w:cs="Times New Roman"/>
          <w:i w:val="0"/>
          <w:caps w:val="0"/>
          <w:color w:val="auto"/>
          <w:spacing w:val="0"/>
          <w:sz w:val="32"/>
          <w:szCs w:val="32"/>
          <w:shd w:val="clear" w:fill="FFFFFF"/>
          <w:lang w:val="en-US" w:eastAsia="zh-CN"/>
        </w:rPr>
        <w:t>2023</w:t>
      </w:r>
      <w:r>
        <w:rPr>
          <w:rFonts w:hint="eastAsia" w:ascii="仿宋_GB2312" w:hAnsi="仿宋_GB2312" w:eastAsia="仿宋_GB2312" w:cs="仿宋_GB2312"/>
          <w:bCs/>
          <w:sz w:val="32"/>
          <w:szCs w:val="32"/>
          <w:lang w:val="en-US" w:eastAsia="zh-CN"/>
        </w:rPr>
        <w:t>年度绿色低碳高质量发展先进单位名单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3520" w:firstLineChars="1100"/>
        <w:jc w:val="both"/>
        <w:textAlignment w:val="auto"/>
        <w:outlineLvl w:val="9"/>
        <w:rPr>
          <w:rFonts w:hint="default" w:ascii="Times New Roman" w:hAnsi="Times New Roman" w:eastAsia="仿宋_GB2312" w:cs="Times New Roman"/>
          <w:sz w:val="32"/>
          <w:szCs w:val="32"/>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3520" w:firstLineChars="11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山东淄川经济开发区管理委员会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4480" w:firstLineChars="14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年2月</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 xml:space="preserve">日 </w:t>
      </w:r>
    </w:p>
    <w:p>
      <w:pPr>
        <w:spacing w:line="590" w:lineRule="exact"/>
        <w:jc w:val="both"/>
        <w:rPr>
          <w:rFonts w:hint="eastAsia" w:ascii="黑体" w:hAnsi="黑体" w:eastAsia="黑体" w:cs="黑体"/>
          <w:sz w:val="32"/>
          <w:szCs w:val="32"/>
          <w:lang w:val="en-US" w:eastAsia="zh-CN"/>
        </w:rPr>
      </w:pPr>
      <w:bookmarkStart w:id="1" w:name="_GoBack"/>
      <w:bookmarkEnd w:id="1"/>
    </w:p>
    <w:p>
      <w:pPr>
        <w:spacing w:line="590" w:lineRule="exact"/>
        <w:jc w:val="both"/>
        <w:rPr>
          <w:rFonts w:hint="default" w:ascii="Times New Roman" w:hAnsi="Times New Roman" w:eastAsia="方正小标宋简体" w:cs="Times New Roman"/>
          <w:sz w:val="44"/>
          <w:szCs w:val="44"/>
          <w:lang w:val="en-US" w:eastAsia="zh-CN"/>
        </w:rPr>
      </w:pPr>
      <w:r>
        <w:rPr>
          <w:rFonts w:hint="eastAsia" w:ascii="黑体" w:hAnsi="黑体" w:eastAsia="黑体" w:cs="黑体"/>
          <w:sz w:val="32"/>
          <w:szCs w:val="32"/>
          <w:lang w:val="en-US" w:eastAsia="zh-CN"/>
        </w:rPr>
        <w:t>附件1：</w:t>
      </w:r>
    </w:p>
    <w:p>
      <w:pPr>
        <w:spacing w:line="59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淄川经济</w:t>
      </w:r>
      <w:r>
        <w:rPr>
          <w:rFonts w:hint="eastAsia" w:ascii="方正小标宋简体" w:hAnsi="方正小标宋简体" w:eastAsia="方正小标宋简体" w:cs="方正小标宋简体"/>
          <w:color w:val="auto"/>
          <w:sz w:val="44"/>
          <w:szCs w:val="44"/>
        </w:rPr>
        <w:t>开发区</w:t>
      </w:r>
    </w:p>
    <w:p>
      <w:pPr>
        <w:spacing w:line="59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2023年度绿色低碳高质量发展先进单位名单</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一、绿色低碳高质量发展标杆企业（30名）</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山东金城医药集团股份有限公司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山东唐骏欧铃汽车制造有限公司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鲁丰织染有限公司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山东吉利新能源商用车有限公司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山东金科力电源科技有限公司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淄博顶天塑胶有限公司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山东泰展机电科技股份有限公司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山东佳能科技股份有限公司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淄博弘扬威德福油田设备有限公司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科泓科技集团有限公司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山东雷帕得汽车技术股份有限公司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山东方大杭萧钢构科技有限公司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山东鲁联新材料有限公司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山东京东包装有限公司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山东宏路重工股份有限公司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功力机器有限公司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淄博华瑞铝塑包装材料有限公司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山东旺泰科技有限公司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淄博祥龙测控技术有限公司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泰晟新材料科技有限公司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淄博华海线缆有限公司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淄博金田轻工制品有限公司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淄博市利民净化水有限公司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淄博火炬能源有限责任公司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齐鲁云商数字科技股份有限公司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山东淄矿物产有限公司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山东七河生物科技股份有限公司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山东日日顺新星物流有限公司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山东川鹰食品有限责任公司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山东华新通信科技有限公司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二、招商引资优胜项目奖（15个）</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山东唐骏欧铃汽车制造有限公司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淄博中一产业创新孵化基地有限公司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澳欣机器（淄博）有限公司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淄博科汇电机有限公司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山东鹏瑞凿岩科技有限公司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山东久强新材料科技有限公司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山东嘉泰能源集团有限公司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山东圣德智能装备有限公司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山东亿达激光科技有限公司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淄博凯利安生物科技有限公司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山东华新通信科技有限公司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山东丰祥科技创新有限公司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山东必欧必电器有限公司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山东宝铃自动化设备有限公司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上海锐嘉科实业有限公司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三、重点项目建设优胜奖（20个）</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山东雷帕得产业园有限公司雷帕得-智造产业园项目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淄博明泰电器科技有限公司生产线智能化改造及补链项目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淄博工业自动化产业园建设项目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双泉学校建设项目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山东佳能科技股份有限公司佳能科技智造园区</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淄博师范高等专科学校产教融合实训基地一期项目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山东唐骏欧铃汽车制造有限公司汽车生产线自动化技改项目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山东华新通信科技有限公司5G网络通信设备制造项目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山东亚锦龙新材料有限公司年产80万件新能源智能装备配套以及陶瓷轴承项目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山东天大塑胶有限公司年产10万吨高分子材料加工项目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淄博中一产业创新孵化基地有限公司中一淄博先进制造城项目二期项目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淄博凯利安生物科技有限公司年产500吨辣椒素加工项目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山东圣德智能装备有限公司年产500台（套）高端智能自动化装备项目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山东路成新材料科技有限公司年产5000立方硅酸铝制品项目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山东亿达激光科技有限公司年产600套高功率激光切割机制造项目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澳欣机器（淄博）有限公司畜牧机械生产制造项目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泰晟新材料科技有限公司高导热氮化硅基板项目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山东必欧必智能装备有限公司伺服电机电机动能回馈低压电机控制系统、精密仪器仪表、机床项目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淄川生物医药产业园项目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云商智能制造产业园项目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四、高质量发展特殊贡献奖（21名）</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山东水利技师学院</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淄博师范高等专科学校</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鲁泰纺织股份有限公司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山东新星集团有限公司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淄博市公安局淄川分局钟楼派出所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淄川区人民法院双杨人民法庭</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淄川区自然资源局开发区自然资源所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淄博市淄川区税务局经济开发区税务分局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淄博市环境保护局淄川分局岭子中队</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淄川经济开区市场监管所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国网淄博供电公司淄川供电中心钟楼供电所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国网淄博供电公司淄川供电中心二里供电所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国网淄博供电公司淄川供电中心商家供电所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淄博星辰供水有限公司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淄博绿源泉供水有限责任公司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淄博鑫胜热电有限公司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淄博绿川燃气有限公司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中建筑港集团有限公司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中电建路桥集团有限公司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中交建筑集团有限公司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中建国际投资（山东）有限公司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五、纳税突出贡献企业（15个）</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鲁丰织染有限公司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山东金城生物药业有限公司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淄博金城实业投资股份有限公司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山东金科力电源科技有限公司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山东唐骏欧铃汽车制造有限公司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山东金城荣基地产有限公司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山东泰展机电科技股份有限公司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山东佳能科技股份有限公司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山东旺泰科技有限公司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淄博绿川燃气有限公司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山东宏路重工股份有限公司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淄博金田轻工制品有限公司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淄博祥龙测控技术有限公司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齐鲁云商数字科技股份有限公司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山东东耐高温材料股份有限公司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黑体" w:hAnsi="黑体" w:eastAsia="黑体" w:cs="黑体"/>
          <w:bCs/>
          <w:sz w:val="32"/>
          <w:szCs w:val="32"/>
          <w:lang w:val="en-US" w:eastAsia="zh-CN"/>
        </w:rPr>
        <w:t>六、科技创新突出贡献企业（15个）</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山东金城生物药业有限公司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山东泰展机电科技股份有限公司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山东雷帕得汽车技术股份有限公司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淄博祥龙测控技术有限公司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山东金科力电源科技有限公司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山东惠华新材料科技有限公司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泰晟新材料科技有限公司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鲁诺特种电缆（山东）有限公司 </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山东骄杨环保科技有限公司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淄博隆泰机械科技有限公司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山东圣德智能装备有限公司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山东科恒晶体材料科技有限公司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淄博明泰电器科技有限公司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山东电盾科技股份有限公司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山东林嘉新材料科技有限公司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七、绿色低碳高质量发展新锐奖(30个)</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淄博鲁川汽车配件有限公司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山东镭泽智能科技有限公司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淄博普来瑞电器有限公司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淄博市淄川峪林调味食品厂</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淄博翔宇机械有限公司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山东东耐高温材料股份有限公司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淄博东泽苑服饰有限公司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山东国岳金刚石制品有限公司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淄博千里马锻压机床有限公司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淄博鸿庄医疗器械有限公司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山东北合动力科技有限公司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山东久强新材料科技有限公司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淄博宏承汽车配件有限公司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山东九川汽车部件有限公司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山东金星弹簧有限公司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法铝（山东）冶金科技有限公司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淄博金晶川新材料科技有限公司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淄博华鲁供水设备有限公司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淄博艺豪包装制品有限公司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淄博金昕新材料科技有限公司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淄博宏威塑胶有限公司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淄博盛永汽车零部件有限公司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山东华旭包装制品有限公司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山东汇龙色釉新材料科技有限公司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淄博奥太电气有限公司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淄博钟楼特种耐火材料有限公司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淄博四砂泰益研磨有限公司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山东圣川陶瓷材料有限公司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淄博迪业汽配有限公司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淄博宏源磁电科技有限公司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八、安全环保标兵企业（15个）</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山东方大杭萧钢构科技有限公司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科泓科技集团有限公司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山东雷帕得汽车技术股份有限公司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山东吉利新能源商用车有限公司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山东金科力电源科技有限公司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鲁丰织染有限公司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山东金城生物药业有限公司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山东泰展机电科技股份有限公司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山东旺泰科技有限公司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山东东耐高温材料股份有限公司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淄博隆泰机械科技有限公司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淄博嗣明工贸有限公司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淄博弘扬威德福油田设备有限公司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淄博华夏气门有限公司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淄博顶天塑胶有限公司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bCs/>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2"/>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仿宋_GB2312" w:cs="Times New Roman"/>
          <w:bCs/>
          <w:spacing w:val="4"/>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仿宋_GB2312" w:cs="Times New Roman"/>
          <w:bCs/>
          <w:spacing w:val="4"/>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仿宋_GB2312" w:cs="Times New Roman"/>
          <w:bCs/>
          <w:spacing w:val="4"/>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仿宋_GB2312" w:cs="Times New Roman"/>
          <w:bCs/>
          <w:spacing w:val="4"/>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仿宋_GB2312" w:cs="Times New Roman"/>
          <w:bCs/>
          <w:spacing w:val="4"/>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仿宋_GB2312" w:cs="Times New Roman"/>
          <w:bCs/>
          <w:spacing w:val="4"/>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仿宋_GB2312" w:cs="Times New Roman"/>
          <w:bCs/>
          <w:spacing w:val="4"/>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仿宋_GB2312" w:cs="Times New Roman"/>
          <w:bCs/>
          <w:spacing w:val="4"/>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cs="Times New Roman"/>
          <w:lang w:val="en-US" w:eastAsia="zh-CN"/>
        </w:rPr>
      </w:pPr>
      <w:r>
        <w:rPr>
          <w:rFonts w:hint="default" w:ascii="Times New Roman" w:hAnsi="Times New Roman" w:eastAsia="仿宋_GB2312" w:cs="Times New Roman"/>
          <w:bCs/>
          <w:spacing w:val="4"/>
          <w:sz w:val="28"/>
          <w:szCs w:val="28"/>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39370</wp:posOffset>
                </wp:positionV>
                <wp:extent cx="5615940" cy="0"/>
                <wp:effectExtent l="0" t="0" r="0" b="0"/>
                <wp:wrapNone/>
                <wp:docPr id="5" name="Line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Line 7" o:spid="_x0000_s1026" o:spt="20" style="position:absolute;left:0pt;margin-left:-0.05pt;margin-top:3.1pt;height:0pt;width:442.2pt;z-index:251660288;mso-width-relative:page;mso-height-relative:page;" filled="f" stroked="t" coordsize="21600,21600" o:gfxdata="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iHSB8dQAAAAFAQAADwAAAAAAAAABACAAAAAiAAAAZHJzL2Rvd25yZXYu&#10;eG1sUEsBAhQAFAAAAAgAh07iQIEKun7GAQAAmgMAAA4AAAAAAAAAAQAgAAAAIwEAAGRycy9lMm9E&#10;b2MueG1sUEsFBgAAAAAGAAYAWQEAAFsFAAAAAA==&#10;">
                <v:fill on="f" focussize="0,0"/>
                <v:stroke weight="1pt" color="#000000" joinstyle="round"/>
                <v:imagedata o:title=""/>
                <o:lock v:ext="edit" aspectratio="f"/>
              </v:line>
            </w:pict>
          </mc:Fallback>
        </mc:AlternateContent>
      </w:r>
      <w:r>
        <w:rPr>
          <w:rFonts w:hint="default" w:ascii="Times New Roman" w:hAnsi="Times New Roman" w:eastAsia="仿宋" w:cs="Times New Roman"/>
          <w:spacing w:val="40"/>
          <w:sz w:val="28"/>
          <w:szCs w:val="28"/>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422910</wp:posOffset>
                </wp:positionV>
                <wp:extent cx="5615940" cy="0"/>
                <wp:effectExtent l="0" t="0" r="0" b="0"/>
                <wp:wrapNone/>
                <wp:docPr id="4" name="Line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Line 6" o:spid="_x0000_s1026" o:spt="20" style="position:absolute;left:0pt;margin-left:0.6pt;margin-top:33.3pt;height:0pt;width:442.2pt;z-index:251661312;mso-width-relative:page;mso-height-relative:page;" filled="f" stroked="t" coordsize="21600,21600" o:gfxdata="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rQlP9QAAAAHAQAADwAAAAAAAAABACAAAAAiAAAAZHJzL2Rvd25yZXYu&#10;eG1sUEsBAhQAFAAAAAgAh07iQEyj91LGAQAAmgMAAA4AAAAAAAAAAQAgAAAAIwEAAGRycy9lMm9E&#10;b2MueG1sUEsFBgAAAAAGAAYAWQEAAFsFA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bCs/>
          <w:spacing w:val="4"/>
          <w:sz w:val="28"/>
          <w:szCs w:val="28"/>
          <w:lang w:val="en-US" w:eastAsia="zh-CN"/>
        </w:rPr>
        <w:t xml:space="preserve">  </w:t>
      </w:r>
      <w:r>
        <w:rPr>
          <w:rFonts w:hint="default" w:ascii="Times New Roman" w:hAnsi="Times New Roman" w:eastAsia="仿宋" w:cs="Times New Roman"/>
          <w:spacing w:val="0"/>
          <w:sz w:val="28"/>
          <w:szCs w:val="28"/>
        </w:rPr>
        <w:t>淄川经济开发区</w:t>
      </w:r>
      <w:r>
        <w:rPr>
          <w:rFonts w:hint="default" w:ascii="Times New Roman" w:hAnsi="Times New Roman" w:eastAsia="仿宋" w:cs="Times New Roman"/>
          <w:spacing w:val="0"/>
          <w:sz w:val="28"/>
          <w:szCs w:val="28"/>
          <w:lang w:eastAsia="zh-CN"/>
        </w:rPr>
        <w:t>管理委员会</w:t>
      </w:r>
      <w:r>
        <w:rPr>
          <w:rFonts w:hint="default" w:ascii="Times New Roman" w:hAnsi="Times New Roman" w:eastAsia="仿宋" w:cs="Times New Roman"/>
          <w:spacing w:val="40"/>
          <w:sz w:val="28"/>
          <w:szCs w:val="28"/>
        </w:rPr>
        <w:t xml:space="preserve">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w:t>
      </w:r>
      <w:r>
        <w:rPr>
          <w:rFonts w:hint="eastAsia"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22</w:t>
      </w:r>
      <w:r>
        <w:rPr>
          <w:rFonts w:hint="default" w:ascii="Times New Roman" w:hAnsi="Times New Roman" w:eastAsia="仿宋" w:cs="Times New Roman"/>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between w:val="none" w:color="auto" w:sz="0" w:space="0"/>
      </w:pBdr>
      <w:spacing w:after="0" w:afterLines="0"/>
      <w:rPr>
        <w:rStyle w:val="13"/>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fldChar w:fldCharType="begin"/>
    </w:r>
    <w:r>
      <w:rPr>
        <w:rStyle w:val="13"/>
      </w:rPr>
      <w:instrText xml:space="preserve">PAGE  </w:instrText>
    </w:r>
    <w:r>
      <w:fldChar w:fldCharType="separate"/>
    </w:r>
    <w:r>
      <w:rPr>
        <w:rStyle w:val="13"/>
      </w:rPr>
      <w:t>- 1 -</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A7231"/>
    <w:rsid w:val="04903E90"/>
    <w:rsid w:val="05A26DC6"/>
    <w:rsid w:val="05F43ACB"/>
    <w:rsid w:val="06AE6196"/>
    <w:rsid w:val="0AAC1CA8"/>
    <w:rsid w:val="0AF06DCB"/>
    <w:rsid w:val="0B160FE9"/>
    <w:rsid w:val="0BCF1190"/>
    <w:rsid w:val="0DA2454B"/>
    <w:rsid w:val="128351D7"/>
    <w:rsid w:val="13390AFE"/>
    <w:rsid w:val="13501B27"/>
    <w:rsid w:val="15616C0A"/>
    <w:rsid w:val="15C72DDA"/>
    <w:rsid w:val="173B528B"/>
    <w:rsid w:val="18496FE9"/>
    <w:rsid w:val="18590882"/>
    <w:rsid w:val="1D3B61F4"/>
    <w:rsid w:val="1E0D453C"/>
    <w:rsid w:val="1F364F3E"/>
    <w:rsid w:val="1F781437"/>
    <w:rsid w:val="207C1343"/>
    <w:rsid w:val="2200067E"/>
    <w:rsid w:val="224A1575"/>
    <w:rsid w:val="225355BE"/>
    <w:rsid w:val="27CE5340"/>
    <w:rsid w:val="27D17306"/>
    <w:rsid w:val="29CA4527"/>
    <w:rsid w:val="2AAA11BF"/>
    <w:rsid w:val="2C4C574A"/>
    <w:rsid w:val="2CD61DDA"/>
    <w:rsid w:val="2F481024"/>
    <w:rsid w:val="331736A0"/>
    <w:rsid w:val="339240D3"/>
    <w:rsid w:val="346F152C"/>
    <w:rsid w:val="34881AEF"/>
    <w:rsid w:val="36966E11"/>
    <w:rsid w:val="37D206BE"/>
    <w:rsid w:val="38BF13F4"/>
    <w:rsid w:val="394F5333"/>
    <w:rsid w:val="39A5760C"/>
    <w:rsid w:val="3A8752E9"/>
    <w:rsid w:val="3C1C2DA1"/>
    <w:rsid w:val="3C345EAB"/>
    <w:rsid w:val="40ED2D62"/>
    <w:rsid w:val="41A85559"/>
    <w:rsid w:val="43C061FC"/>
    <w:rsid w:val="45645FF6"/>
    <w:rsid w:val="462E66DA"/>
    <w:rsid w:val="4777511E"/>
    <w:rsid w:val="483A6FAF"/>
    <w:rsid w:val="486568C5"/>
    <w:rsid w:val="48FE5D58"/>
    <w:rsid w:val="491456F9"/>
    <w:rsid w:val="4AC01EF6"/>
    <w:rsid w:val="4BEB6523"/>
    <w:rsid w:val="4D46172B"/>
    <w:rsid w:val="56EE711E"/>
    <w:rsid w:val="59DB2ECF"/>
    <w:rsid w:val="5B925311"/>
    <w:rsid w:val="6285619E"/>
    <w:rsid w:val="629306C2"/>
    <w:rsid w:val="64877BC5"/>
    <w:rsid w:val="649705BA"/>
    <w:rsid w:val="66EB11F3"/>
    <w:rsid w:val="67C756E3"/>
    <w:rsid w:val="67D17D21"/>
    <w:rsid w:val="682B06C4"/>
    <w:rsid w:val="6BD77AD3"/>
    <w:rsid w:val="71954996"/>
    <w:rsid w:val="71BE3C29"/>
    <w:rsid w:val="71E80D3D"/>
    <w:rsid w:val="745312DB"/>
    <w:rsid w:val="74B62D40"/>
    <w:rsid w:val="75F3622A"/>
    <w:rsid w:val="7699745E"/>
    <w:rsid w:val="76AE1B0F"/>
    <w:rsid w:val="79D611D2"/>
    <w:rsid w:val="7CDA1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spacing w:line="560" w:lineRule="exact"/>
      <w:jc w:val="center"/>
      <w:outlineLvl w:val="0"/>
    </w:pPr>
    <w:rPr>
      <w:rFonts w:eastAsia="方正小标宋简体"/>
      <w:kern w:val="44"/>
      <w:sz w:val="44"/>
    </w:rPr>
  </w:style>
  <w:style w:type="paragraph" w:styleId="3">
    <w:name w:val="heading 3"/>
    <w:basedOn w:val="1"/>
    <w:next w:val="1"/>
    <w:semiHidden/>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link w:val="12"/>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Body Text First Indent"/>
    <w:basedOn w:val="5"/>
    <w:next w:val="1"/>
    <w:qFormat/>
    <w:uiPriority w:val="0"/>
    <w:pPr>
      <w:spacing w:after="120" w:line="240" w:lineRule="auto"/>
      <w:ind w:firstLine="100" w:firstLineChars="100"/>
    </w:pPr>
    <w:rPr>
      <w:b/>
      <w:bCs/>
      <w:sz w:val="30"/>
      <w:szCs w:val="30"/>
    </w:rPr>
  </w:style>
  <w:style w:type="paragraph" w:styleId="5">
    <w:name w:val="Body Text"/>
    <w:basedOn w:val="1"/>
    <w:next w:val="1"/>
    <w:qFormat/>
    <w:uiPriority w:val="0"/>
    <w:pPr>
      <w:spacing w:after="120"/>
    </w:pPr>
  </w:style>
  <w:style w:type="paragraph" w:styleId="6">
    <w:name w:val="Body Text Indent"/>
    <w:basedOn w:val="1"/>
    <w:next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Body Text First Indent 2"/>
    <w:basedOn w:val="6"/>
    <w:next w:val="4"/>
    <w:qFormat/>
    <w:uiPriority w:val="0"/>
    <w:pPr>
      <w:ind w:firstLine="420" w:firstLineChars="200"/>
    </w:p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2">
    <w:name w:val="_Style 2"/>
    <w:basedOn w:val="1"/>
    <w:link w:val="11"/>
    <w:qFormat/>
    <w:uiPriority w:val="0"/>
  </w:style>
  <w:style w:type="character" w:styleId="13">
    <w:name w:val="page number"/>
    <w:basedOn w:val="11"/>
    <w:qFormat/>
    <w:uiPriority w:val="0"/>
  </w:style>
  <w:style w:type="paragraph" w:customStyle="1" w:styleId="15">
    <w:name w:val="正文 New New"/>
    <w:qFormat/>
    <w:uiPriority w:val="0"/>
    <w:pPr>
      <w:widowControl w:val="0"/>
      <w:jc w:val="both"/>
    </w:pPr>
    <w:rPr>
      <w:rFonts w:eastAsia="宋体" w:asciiTheme="minorHAnsi" w:hAnsiTheme="minorHAnsi" w:cstheme="minorBidi"/>
      <w:kern w:val="2"/>
      <w:sz w:val="21"/>
      <w:szCs w:val="22"/>
      <w:lang w:val="en-US" w:eastAsia="zh-CN"/>
    </w:rPr>
  </w:style>
  <w:style w:type="paragraph" w:customStyle="1" w:styleId="16">
    <w:name w:val="Body Text Indent"/>
    <w:basedOn w:val="1"/>
    <w:qFormat/>
    <w:uiPriority w:val="0"/>
    <w:pPr>
      <w:ind w:firstLine="640" w:firstLineChars="200"/>
    </w:pPr>
    <w:rPr>
      <w:rFonts w:ascii="仿宋_GB2312" w:eastAsia="仿宋_GB2312"/>
      <w:sz w:val="32"/>
      <w:szCs w:val="30"/>
    </w:rPr>
  </w:style>
  <w:style w:type="paragraph" w:customStyle="1" w:styleId="17">
    <w:name w:val="Body text|1"/>
    <w:basedOn w:val="1"/>
    <w:qFormat/>
    <w:uiPriority w:val="0"/>
    <w:pPr>
      <w:spacing w:line="418" w:lineRule="auto"/>
      <w:ind w:firstLine="400"/>
    </w:pPr>
    <w:rPr>
      <w:rFonts w:ascii="宋体" w:hAnsi="宋体" w:eastAsia="宋体" w:cs="宋体"/>
      <w:sz w:val="28"/>
      <w:szCs w:val="28"/>
      <w:lang w:val="zh-TW" w:eastAsia="zh-TW" w:bidi="zh-TW"/>
    </w:rPr>
  </w:style>
  <w:style w:type="paragraph" w:customStyle="1" w:styleId="18">
    <w:name w:val="Heading #3|1"/>
    <w:basedOn w:val="1"/>
    <w:qFormat/>
    <w:uiPriority w:val="0"/>
    <w:pPr>
      <w:widowControl w:val="0"/>
      <w:shd w:val="clear" w:color="auto" w:fill="auto"/>
      <w:spacing w:after="480" w:line="605" w:lineRule="exact"/>
      <w:jc w:val="center"/>
      <w:outlineLvl w:val="2"/>
    </w:pPr>
    <w:rPr>
      <w:rFonts w:ascii="宋体" w:hAnsi="宋体" w:eastAsia="宋体" w:cs="宋体"/>
      <w:sz w:val="44"/>
      <w:szCs w:val="44"/>
      <w:u w:val="none"/>
      <w:shd w:val="clear" w:color="auto" w:fill="auto"/>
      <w:lang w:val="zh-TW" w:eastAsia="zh-TW" w:bidi="zh-TW"/>
    </w:rPr>
  </w:style>
  <w:style w:type="character" w:customStyle="1" w:styleId="19">
    <w:name w:val="NormalCharacter"/>
    <w:link w:val="1"/>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hh</dc:creator>
  <cp:lastModifiedBy>Administrator</cp:lastModifiedBy>
  <cp:lastPrinted>2024-02-21T06:08:00Z</cp:lastPrinted>
  <dcterms:modified xsi:type="dcterms:W3CDTF">2024-02-22T07:57:53Z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