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48" w:rsidRDefault="00CF16B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淄川经济开发区发展情况</w:t>
      </w:r>
    </w:p>
    <w:p w:rsidR="00CF16B4" w:rsidRPr="00CF16B4" w:rsidRDefault="00CF16B4" w:rsidP="00CF16B4">
      <w:pPr>
        <w:pStyle w:val="2"/>
      </w:pPr>
    </w:p>
    <w:p w:rsidR="00E52048" w:rsidRDefault="00E5204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E52048" w:rsidRDefault="00CF16B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0"/>
        <w:jc w:val="both"/>
        <w:rPr>
          <w:rFonts w:ascii="Times New Roman" w:eastAsia="仿宋_GB2312" w:hAnsi="Times New Roman"/>
          <w:color w:val="000000"/>
          <w:sz w:val="34"/>
          <w:szCs w:val="34"/>
          <w:lang/>
        </w:rPr>
      </w:pPr>
      <w:r>
        <w:rPr>
          <w:rFonts w:ascii="Times New Roman" w:eastAsia="仿宋_GB2312" w:hAnsi="Times New Roman"/>
          <w:sz w:val="34"/>
          <w:szCs w:val="34"/>
        </w:rPr>
        <w:t>淄川经济开发区是</w:t>
      </w:r>
      <w:r>
        <w:rPr>
          <w:rFonts w:ascii="Times New Roman" w:eastAsia="仿宋_GB2312" w:hAnsi="Times New Roman"/>
          <w:sz w:val="34"/>
          <w:szCs w:val="34"/>
        </w:rPr>
        <w:t>1992</w:t>
      </w:r>
      <w:r>
        <w:rPr>
          <w:rFonts w:ascii="Times New Roman" w:eastAsia="仿宋_GB2312" w:hAnsi="Times New Roman"/>
          <w:sz w:val="34"/>
          <w:szCs w:val="34"/>
        </w:rPr>
        <w:t>年经省政府批准成立的省级经济技术开发区，辖区面积</w:t>
      </w:r>
      <w:r>
        <w:rPr>
          <w:rFonts w:ascii="Times New Roman" w:eastAsia="仿宋_GB2312" w:hAnsi="Times New Roman"/>
          <w:sz w:val="34"/>
          <w:szCs w:val="34"/>
        </w:rPr>
        <w:t>45</w:t>
      </w:r>
      <w:r>
        <w:rPr>
          <w:rFonts w:ascii="Times New Roman" w:eastAsia="仿宋_GB2312" w:hAnsi="Times New Roman"/>
          <w:sz w:val="34"/>
          <w:szCs w:val="34"/>
        </w:rPr>
        <w:t>平方公里，下辖</w:t>
      </w:r>
      <w:r>
        <w:rPr>
          <w:rFonts w:ascii="Times New Roman" w:eastAsia="仿宋_GB2312" w:hAnsi="Times New Roman"/>
          <w:sz w:val="34"/>
          <w:szCs w:val="34"/>
        </w:rPr>
        <w:t>32</w:t>
      </w:r>
      <w:r>
        <w:rPr>
          <w:rFonts w:ascii="Times New Roman" w:eastAsia="仿宋_GB2312" w:hAnsi="Times New Roman"/>
          <w:sz w:val="34"/>
          <w:szCs w:val="34"/>
        </w:rPr>
        <w:t>个社区，户籍人口</w:t>
      </w:r>
      <w:r>
        <w:rPr>
          <w:rFonts w:ascii="Times New Roman" w:eastAsia="仿宋_GB2312" w:hAnsi="Times New Roman"/>
          <w:sz w:val="34"/>
          <w:szCs w:val="34"/>
        </w:rPr>
        <w:t> 3.6</w:t>
      </w:r>
      <w:r>
        <w:rPr>
          <w:rFonts w:ascii="Times New Roman" w:eastAsia="仿宋_GB2312" w:hAnsi="Times New Roman"/>
          <w:sz w:val="34"/>
          <w:szCs w:val="34"/>
        </w:rPr>
        <w:t>万人，常驻人口</w:t>
      </w:r>
      <w:r>
        <w:rPr>
          <w:rFonts w:ascii="Times New Roman" w:eastAsia="仿宋_GB2312" w:hAnsi="Times New Roman"/>
          <w:sz w:val="34"/>
          <w:szCs w:val="34"/>
        </w:rPr>
        <w:t>8.5</w:t>
      </w:r>
      <w:r>
        <w:rPr>
          <w:rFonts w:ascii="Times New Roman" w:eastAsia="仿宋_GB2312" w:hAnsi="Times New Roman"/>
          <w:sz w:val="34"/>
          <w:szCs w:val="34"/>
        </w:rPr>
        <w:t>万人。</w:t>
      </w:r>
      <w:r>
        <w:rPr>
          <w:rFonts w:ascii="Times New Roman" w:eastAsia="仿宋_GB2312" w:hAnsi="Times New Roman"/>
          <w:sz w:val="34"/>
          <w:szCs w:val="34"/>
        </w:rPr>
        <w:t>先后荣获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中国综合实力百强开发区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中国科技创新示范开发区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中国产业园区创新力百强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中国绿色生态园区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国家科技支撑计划项目示范基地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等荣誉称号；获批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国家级新能源产业基地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山东省高端装备制造产业园区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山东省新型工业化产业示范基地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山东省版权保护示范园区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山东省投资环境十佳园区</w:t>
      </w:r>
      <w:r>
        <w:rPr>
          <w:rFonts w:ascii="Times New Roman" w:eastAsia="仿宋_GB2312" w:hAnsi="Times New Roman"/>
          <w:sz w:val="34"/>
          <w:szCs w:val="34"/>
        </w:rPr>
        <w:t>”“</w:t>
      </w:r>
      <w:r>
        <w:rPr>
          <w:rFonts w:ascii="Times New Roman" w:eastAsia="仿宋_GB2312" w:hAnsi="Times New Roman"/>
          <w:sz w:val="34"/>
          <w:szCs w:val="34"/>
        </w:rPr>
        <w:t>省级文明单位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，被</w:t>
      </w:r>
      <w:proofErr w:type="gramStart"/>
      <w:r>
        <w:rPr>
          <w:rFonts w:ascii="Times New Roman" w:eastAsia="仿宋_GB2312" w:hAnsi="Times New Roman"/>
          <w:sz w:val="34"/>
          <w:szCs w:val="34"/>
        </w:rPr>
        <w:t>国家发改委</w:t>
      </w:r>
      <w:proofErr w:type="gramEnd"/>
      <w:r>
        <w:rPr>
          <w:rFonts w:ascii="Times New Roman" w:eastAsia="仿宋_GB2312" w:hAnsi="Times New Roman"/>
          <w:sz w:val="34"/>
          <w:szCs w:val="34"/>
        </w:rPr>
        <w:t>等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部委授予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国家转型升级示范园区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，入选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中国国际投资促进会常务理事单位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3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  <w:lang/>
        </w:rPr>
        <w:t>（一）地理位置优越。</w:t>
      </w:r>
      <w:r>
        <w:rPr>
          <w:rFonts w:ascii="Times New Roman" w:eastAsia="仿宋_GB2312" w:hAnsi="Times New Roman"/>
          <w:color w:val="000000"/>
          <w:sz w:val="34"/>
          <w:szCs w:val="34"/>
          <w:lang/>
        </w:rPr>
        <w:t>开发区地理</w:t>
      </w:r>
      <w:r>
        <w:rPr>
          <w:rFonts w:ascii="Times New Roman" w:eastAsia="仿宋_GB2312" w:hAnsi="Times New Roman"/>
          <w:sz w:val="34"/>
          <w:szCs w:val="34"/>
        </w:rPr>
        <w:t>位置优越，交通便利、文化底蕴深厚，是战国纵横家、外交家、谋略家苏秦桑梓地，是</w:t>
      </w:r>
      <w:proofErr w:type="gramStart"/>
      <w:r>
        <w:rPr>
          <w:rFonts w:ascii="Times New Roman" w:eastAsia="仿宋_GB2312" w:hAnsi="Times New Roman"/>
          <w:sz w:val="34"/>
          <w:szCs w:val="34"/>
        </w:rPr>
        <w:t>明朝首</w:t>
      </w:r>
      <w:proofErr w:type="gramEnd"/>
      <w:r>
        <w:rPr>
          <w:rFonts w:ascii="Times New Roman" w:eastAsia="仿宋_GB2312" w:hAnsi="Times New Roman"/>
          <w:sz w:val="34"/>
          <w:szCs w:val="34"/>
        </w:rPr>
        <w:t>辅大臣张至发的故乡。区内</w:t>
      </w:r>
      <w:proofErr w:type="gramStart"/>
      <w:r>
        <w:rPr>
          <w:rFonts w:ascii="Times New Roman" w:eastAsia="仿宋_GB2312" w:hAnsi="Times New Roman"/>
          <w:sz w:val="34"/>
          <w:szCs w:val="34"/>
        </w:rPr>
        <w:t>的胶王路</w:t>
      </w:r>
      <w:proofErr w:type="gramEnd"/>
      <w:r>
        <w:rPr>
          <w:rFonts w:ascii="Times New Roman" w:eastAsia="仿宋_GB2312" w:hAnsi="Times New Roman"/>
          <w:sz w:val="34"/>
          <w:szCs w:val="34"/>
        </w:rPr>
        <w:t>、庆</w:t>
      </w:r>
      <w:proofErr w:type="gramStart"/>
      <w:r>
        <w:rPr>
          <w:rFonts w:ascii="Times New Roman" w:eastAsia="仿宋_GB2312" w:hAnsi="Times New Roman"/>
          <w:sz w:val="34"/>
          <w:szCs w:val="34"/>
        </w:rPr>
        <w:t>淄</w:t>
      </w:r>
      <w:proofErr w:type="gramEnd"/>
      <w:r>
        <w:rPr>
          <w:rFonts w:ascii="Times New Roman" w:eastAsia="仿宋_GB2312" w:hAnsi="Times New Roman"/>
          <w:sz w:val="34"/>
          <w:szCs w:val="34"/>
        </w:rPr>
        <w:t>路、</w:t>
      </w:r>
      <w:r>
        <w:rPr>
          <w:rFonts w:ascii="Times New Roman" w:eastAsia="仿宋_GB2312" w:hAnsi="Times New Roman"/>
          <w:sz w:val="34"/>
          <w:szCs w:val="34"/>
        </w:rPr>
        <w:t>205</w:t>
      </w:r>
      <w:r>
        <w:rPr>
          <w:rFonts w:ascii="Times New Roman" w:eastAsia="仿宋_GB2312" w:hAnsi="Times New Roman"/>
          <w:sz w:val="34"/>
          <w:szCs w:val="34"/>
        </w:rPr>
        <w:t>国道、张博路快速通道、滨</w:t>
      </w:r>
      <w:proofErr w:type="gramStart"/>
      <w:r>
        <w:rPr>
          <w:rFonts w:ascii="Times New Roman" w:eastAsia="仿宋_GB2312" w:hAnsi="Times New Roman"/>
          <w:sz w:val="34"/>
          <w:szCs w:val="34"/>
        </w:rPr>
        <w:t>莱</w:t>
      </w:r>
      <w:proofErr w:type="gramEnd"/>
      <w:r>
        <w:rPr>
          <w:rFonts w:ascii="Times New Roman" w:eastAsia="仿宋_GB2312" w:hAnsi="Times New Roman"/>
          <w:sz w:val="34"/>
          <w:szCs w:val="34"/>
        </w:rPr>
        <w:t>高速公路等，形成了与全国联通的便捷快速路网。开发区毗邻胶济铁路，至济南国际机场</w:t>
      </w:r>
      <w:r>
        <w:rPr>
          <w:rFonts w:ascii="Times New Roman" w:eastAsia="仿宋_GB2312" w:hAnsi="Times New Roman"/>
          <w:sz w:val="34"/>
          <w:szCs w:val="34"/>
        </w:rPr>
        <w:t>90</w:t>
      </w:r>
      <w:r>
        <w:rPr>
          <w:rFonts w:ascii="Times New Roman" w:eastAsia="仿宋_GB2312" w:hAnsi="Times New Roman"/>
          <w:sz w:val="34"/>
          <w:szCs w:val="34"/>
        </w:rPr>
        <w:t>公里，距青岛港和青岛国际机场</w:t>
      </w:r>
      <w:r>
        <w:rPr>
          <w:rFonts w:ascii="Times New Roman" w:eastAsia="仿宋_GB2312" w:hAnsi="Times New Roman"/>
          <w:sz w:val="34"/>
          <w:szCs w:val="34"/>
        </w:rPr>
        <w:t>270</w:t>
      </w:r>
      <w:r>
        <w:rPr>
          <w:rFonts w:ascii="Times New Roman" w:eastAsia="仿宋_GB2312" w:hAnsi="Times New Roman"/>
          <w:sz w:val="34"/>
          <w:szCs w:val="34"/>
        </w:rPr>
        <w:t>公里，海陆空运便捷。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3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  <w:lang/>
        </w:rPr>
        <w:t>（二）基础设施完善。</w:t>
      </w:r>
      <w:r>
        <w:rPr>
          <w:rFonts w:ascii="Times New Roman" w:eastAsia="仿宋_GB2312" w:hAnsi="Times New Roman" w:hint="eastAsia"/>
          <w:sz w:val="34"/>
          <w:szCs w:val="34"/>
        </w:rPr>
        <w:t>近年来，开发区累计投入</w:t>
      </w:r>
      <w:r>
        <w:rPr>
          <w:rFonts w:ascii="Times New Roman" w:eastAsia="仿宋_GB2312" w:hAnsi="Times New Roman" w:hint="eastAsia"/>
          <w:sz w:val="34"/>
          <w:szCs w:val="34"/>
        </w:rPr>
        <w:t>200</w:t>
      </w:r>
      <w:r>
        <w:rPr>
          <w:rFonts w:ascii="Times New Roman" w:eastAsia="仿宋_GB2312" w:hAnsi="Times New Roman" w:hint="eastAsia"/>
          <w:sz w:val="34"/>
          <w:szCs w:val="34"/>
        </w:rPr>
        <w:t>多亿元，建设了松龄西路、庆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淄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路、文昌路等</w:t>
      </w:r>
      <w:r>
        <w:rPr>
          <w:rFonts w:ascii="Times New Roman" w:eastAsia="仿宋_GB2312" w:hAnsi="Times New Roman" w:hint="eastAsia"/>
          <w:sz w:val="34"/>
          <w:szCs w:val="34"/>
        </w:rPr>
        <w:t>18</w:t>
      </w:r>
      <w:r>
        <w:rPr>
          <w:rFonts w:ascii="Times New Roman" w:eastAsia="仿宋_GB2312" w:hAnsi="Times New Roman" w:hint="eastAsia"/>
          <w:sz w:val="34"/>
          <w:szCs w:val="34"/>
        </w:rPr>
        <w:t>条道路，形成了九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纵九横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的道路格局。</w:t>
      </w:r>
      <w:r>
        <w:rPr>
          <w:rFonts w:ascii="Times New Roman" w:eastAsia="仿宋_GB2312" w:hAnsi="Times New Roman"/>
          <w:sz w:val="34"/>
          <w:szCs w:val="34"/>
        </w:rPr>
        <w:t>区内铺设供水、</w:t>
      </w:r>
      <w:r>
        <w:rPr>
          <w:rFonts w:ascii="Times New Roman" w:eastAsia="仿宋_GB2312" w:hAnsi="Times New Roman"/>
          <w:sz w:val="34"/>
          <w:szCs w:val="34"/>
        </w:rPr>
        <w:lastRenderedPageBreak/>
        <w:t>供热、供气管网</w:t>
      </w:r>
      <w:r>
        <w:rPr>
          <w:rFonts w:ascii="Times New Roman" w:eastAsia="仿宋_GB2312" w:hAnsi="Times New Roman"/>
          <w:sz w:val="34"/>
          <w:szCs w:val="34"/>
        </w:rPr>
        <w:t>112</w:t>
      </w:r>
      <w:r>
        <w:rPr>
          <w:rFonts w:ascii="Times New Roman" w:eastAsia="仿宋_GB2312" w:hAnsi="Times New Roman"/>
          <w:sz w:val="34"/>
          <w:szCs w:val="34"/>
        </w:rPr>
        <w:t>公里，日供蒸汽</w:t>
      </w:r>
      <w:r>
        <w:rPr>
          <w:rFonts w:ascii="Times New Roman" w:eastAsia="仿宋_GB2312" w:hAnsi="Times New Roman"/>
          <w:sz w:val="34"/>
          <w:szCs w:val="34"/>
        </w:rPr>
        <w:t>6000</w:t>
      </w:r>
      <w:r>
        <w:rPr>
          <w:rFonts w:ascii="Times New Roman" w:eastAsia="仿宋_GB2312" w:hAnsi="Times New Roman"/>
          <w:sz w:val="34"/>
          <w:szCs w:val="34"/>
        </w:rPr>
        <w:t>吨，日供天然气</w:t>
      </w:r>
      <w:r>
        <w:rPr>
          <w:rFonts w:ascii="Times New Roman" w:eastAsia="仿宋_GB2312" w:hAnsi="Times New Roman"/>
          <w:sz w:val="34"/>
          <w:szCs w:val="34"/>
        </w:rPr>
        <w:t>60</w:t>
      </w:r>
      <w:r>
        <w:rPr>
          <w:rFonts w:ascii="Times New Roman" w:eastAsia="仿宋_GB2312" w:hAnsi="Times New Roman"/>
          <w:sz w:val="34"/>
          <w:szCs w:val="34"/>
        </w:rPr>
        <w:t>万立方，建有日处理</w:t>
      </w:r>
      <w:r>
        <w:rPr>
          <w:rFonts w:ascii="Times New Roman" w:eastAsia="仿宋_GB2312" w:hAnsi="Times New Roman"/>
          <w:sz w:val="34"/>
          <w:szCs w:val="34"/>
        </w:rPr>
        <w:t>污水</w:t>
      </w:r>
      <w:r>
        <w:rPr>
          <w:rFonts w:ascii="Times New Roman" w:eastAsia="仿宋_GB2312" w:hAnsi="Times New Roman"/>
          <w:sz w:val="34"/>
          <w:szCs w:val="34"/>
        </w:rPr>
        <w:t>8</w:t>
      </w:r>
      <w:r>
        <w:rPr>
          <w:rFonts w:ascii="Times New Roman" w:eastAsia="仿宋_GB2312" w:hAnsi="Times New Roman"/>
          <w:sz w:val="34"/>
          <w:szCs w:val="34"/>
        </w:rPr>
        <w:t>万立方米的污水处理厂，有</w:t>
      </w:r>
      <w:r>
        <w:rPr>
          <w:rFonts w:ascii="Times New Roman" w:eastAsia="仿宋_GB2312" w:hAnsi="Times New Roman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座</w:t>
      </w:r>
      <w:r>
        <w:rPr>
          <w:rFonts w:ascii="Times New Roman" w:eastAsia="仿宋_GB2312" w:hAnsi="Times New Roman"/>
          <w:sz w:val="34"/>
          <w:szCs w:val="34"/>
        </w:rPr>
        <w:t>11</w:t>
      </w:r>
      <w:r>
        <w:rPr>
          <w:rFonts w:ascii="Times New Roman" w:eastAsia="仿宋_GB2312" w:hAnsi="Times New Roman"/>
          <w:sz w:val="34"/>
          <w:szCs w:val="34"/>
        </w:rPr>
        <w:t>万伏高压变电站，</w:t>
      </w:r>
      <w:r>
        <w:rPr>
          <w:rFonts w:ascii="Times New Roman" w:eastAsia="仿宋_GB2312" w:hAnsi="Times New Roman" w:hint="eastAsia"/>
          <w:sz w:val="34"/>
          <w:szCs w:val="34"/>
        </w:rPr>
        <w:t>1</w:t>
      </w:r>
      <w:r>
        <w:rPr>
          <w:rFonts w:ascii="Times New Roman" w:eastAsia="仿宋_GB2312" w:hAnsi="Times New Roman"/>
          <w:sz w:val="34"/>
          <w:szCs w:val="34"/>
        </w:rPr>
        <w:t>座自备热电厂，整个园区地理位置优越、基础设施完善、投资环境优良。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3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  <w:lang/>
        </w:rPr>
        <w:t>（三）产业基础坚实。</w:t>
      </w:r>
      <w:r>
        <w:rPr>
          <w:rFonts w:ascii="Times New Roman" w:eastAsia="仿宋_GB2312" w:hAnsi="Times New Roman"/>
          <w:sz w:val="34"/>
          <w:szCs w:val="34"/>
        </w:rPr>
        <w:t>经过近几年的快速发展，明确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汽车之城、生物药</w:t>
      </w:r>
      <w:r>
        <w:rPr>
          <w:rFonts w:ascii="Times New Roman" w:eastAsia="仿宋_GB2312" w:hAnsi="Times New Roman" w:hint="eastAsia"/>
          <w:sz w:val="34"/>
          <w:szCs w:val="34"/>
        </w:rPr>
        <w:t>谷</w:t>
      </w:r>
      <w:r>
        <w:rPr>
          <w:rFonts w:ascii="Times New Roman" w:eastAsia="仿宋_GB2312" w:hAnsi="Times New Roman"/>
          <w:sz w:val="34"/>
          <w:szCs w:val="34"/>
        </w:rPr>
        <w:t>、电商智汇、宜业之家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的发展定位，形成了以吉利汽车、唐骏汽车为龙头的汽车及高端装备制造产业，以金城医药、</w:t>
      </w:r>
      <w:proofErr w:type="gramStart"/>
      <w:r>
        <w:rPr>
          <w:rFonts w:ascii="Times New Roman" w:eastAsia="仿宋_GB2312" w:hAnsi="Times New Roman"/>
          <w:sz w:val="34"/>
          <w:szCs w:val="34"/>
        </w:rPr>
        <w:t>鸿庄医疗</w:t>
      </w:r>
      <w:proofErr w:type="gramEnd"/>
      <w:r>
        <w:rPr>
          <w:rFonts w:ascii="Times New Roman" w:eastAsia="仿宋_GB2312" w:hAnsi="Times New Roman"/>
          <w:sz w:val="34"/>
          <w:szCs w:val="34"/>
        </w:rPr>
        <w:t>等为代表的</w:t>
      </w:r>
      <w:proofErr w:type="gramStart"/>
      <w:r>
        <w:rPr>
          <w:rFonts w:ascii="Times New Roman" w:eastAsia="仿宋_GB2312" w:hAnsi="Times New Roman"/>
          <w:sz w:val="34"/>
          <w:szCs w:val="34"/>
        </w:rPr>
        <w:t>医养健康</w:t>
      </w:r>
      <w:proofErr w:type="gramEnd"/>
      <w:r>
        <w:rPr>
          <w:rFonts w:ascii="Times New Roman" w:eastAsia="仿宋_GB2312" w:hAnsi="Times New Roman"/>
          <w:sz w:val="34"/>
          <w:szCs w:val="34"/>
        </w:rPr>
        <w:t>产业，以火炬能源为代表的新能源产业，以钢</w:t>
      </w:r>
      <w:proofErr w:type="gramStart"/>
      <w:r>
        <w:rPr>
          <w:rFonts w:ascii="Times New Roman" w:eastAsia="仿宋_GB2312" w:hAnsi="Times New Roman"/>
          <w:sz w:val="34"/>
          <w:szCs w:val="34"/>
        </w:rPr>
        <w:t>研</w:t>
      </w:r>
      <w:proofErr w:type="gramEnd"/>
      <w:r>
        <w:rPr>
          <w:rFonts w:ascii="Times New Roman" w:eastAsia="仿宋_GB2312" w:hAnsi="Times New Roman"/>
          <w:sz w:val="34"/>
          <w:szCs w:val="34"/>
        </w:rPr>
        <w:t>海德、泰</w:t>
      </w:r>
      <w:proofErr w:type="gramStart"/>
      <w:r>
        <w:rPr>
          <w:rFonts w:ascii="Times New Roman" w:eastAsia="仿宋_GB2312" w:hAnsi="Times New Roman"/>
          <w:sz w:val="34"/>
          <w:szCs w:val="34"/>
        </w:rPr>
        <w:t>晟</w:t>
      </w:r>
      <w:proofErr w:type="gramEnd"/>
      <w:r>
        <w:rPr>
          <w:rFonts w:ascii="Times New Roman" w:eastAsia="仿宋_GB2312" w:hAnsi="Times New Roman"/>
          <w:sz w:val="34"/>
          <w:szCs w:val="34"/>
        </w:rPr>
        <w:t>新材料等为代表的新材料产业，以</w:t>
      </w:r>
      <w:proofErr w:type="gramStart"/>
      <w:r>
        <w:rPr>
          <w:rFonts w:ascii="Times New Roman" w:eastAsia="仿宋_GB2312" w:hAnsi="Times New Roman"/>
          <w:sz w:val="34"/>
          <w:szCs w:val="34"/>
        </w:rPr>
        <w:t>齐鲁云商</w:t>
      </w:r>
      <w:proofErr w:type="gramEnd"/>
      <w:r>
        <w:rPr>
          <w:rFonts w:ascii="Times New Roman" w:eastAsia="仿宋_GB2312" w:hAnsi="Times New Roman"/>
          <w:sz w:val="34"/>
          <w:szCs w:val="34"/>
        </w:rPr>
        <w:t>、日日顺物流为代表的现代物流等</w:t>
      </w:r>
      <w:r>
        <w:rPr>
          <w:rFonts w:ascii="Times New Roman" w:eastAsia="仿宋_GB2312" w:hAnsi="Times New Roman"/>
          <w:sz w:val="34"/>
          <w:szCs w:val="34"/>
        </w:rPr>
        <w:t>4+X</w:t>
      </w:r>
      <w:r>
        <w:rPr>
          <w:rFonts w:ascii="Times New Roman" w:eastAsia="仿宋_GB2312" w:hAnsi="Times New Roman"/>
          <w:sz w:val="34"/>
          <w:szCs w:val="34"/>
        </w:rPr>
        <w:t>特色产业体系。</w:t>
      </w:r>
      <w:r>
        <w:rPr>
          <w:rFonts w:ascii="Times New Roman" w:eastAsia="仿宋_GB2312" w:hAnsi="Times New Roman" w:hint="eastAsia"/>
          <w:sz w:val="34"/>
          <w:szCs w:val="34"/>
        </w:rPr>
        <w:t>目前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辖区企业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700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余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家，其中规模以上企业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115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家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，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高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新技术企业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18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家，上市、上柜企业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26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家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，</w:t>
      </w:r>
      <w:r>
        <w:rPr>
          <w:rFonts w:ascii="Times New Roman" w:eastAsia="仿宋_GB2312" w:hAnsi="Times New Roman"/>
          <w:sz w:val="34"/>
          <w:szCs w:val="34"/>
        </w:rPr>
        <w:t>辖区企业金城医药荣获中国百强企业奖；唐骏企业技术中心争创为国家级的企业技术中心</w:t>
      </w:r>
      <w:r>
        <w:rPr>
          <w:rFonts w:ascii="Times New Roman" w:eastAsia="仿宋_GB2312" w:hAnsi="Times New Roman" w:hint="eastAsia"/>
          <w:sz w:val="34"/>
          <w:szCs w:val="34"/>
        </w:rPr>
        <w:t>；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鲁泰纺织荣获国内唯一一家荣获“全球卓越绩效奖”。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3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4"/>
          <w:szCs w:val="34"/>
          <w:lang/>
        </w:rPr>
        <w:t>（四）经济实力雄厚。</w:t>
      </w:r>
      <w:r>
        <w:rPr>
          <w:rFonts w:ascii="Times New Roman" w:eastAsia="仿宋_GB2312" w:hAnsi="Times New Roman"/>
          <w:sz w:val="34"/>
          <w:szCs w:val="34"/>
        </w:rPr>
        <w:t>近年来，开发区坚持以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生态优先、转型发展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为主线，以争创国家级经济技术开发区为抓手，紧盯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三大目标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，创新引领、加速发展，产业集聚初见效果，发展后劲逐步显现，发展质量和效益显著提升，经济实现了逆势快速发展。</w:t>
      </w:r>
      <w:r>
        <w:rPr>
          <w:rFonts w:ascii="Times New Roman" w:eastAsia="仿宋_GB2312" w:hAnsi="Times New Roman"/>
          <w:sz w:val="34"/>
          <w:szCs w:val="34"/>
        </w:rPr>
        <w:t>2019</w:t>
      </w:r>
      <w:r>
        <w:rPr>
          <w:rFonts w:ascii="Times New Roman" w:eastAsia="仿宋_GB2312" w:hAnsi="Times New Roman"/>
          <w:sz w:val="34"/>
          <w:szCs w:val="34"/>
        </w:rPr>
        <w:t>年实现税收</w:t>
      </w:r>
      <w:r>
        <w:rPr>
          <w:rFonts w:ascii="Times New Roman" w:eastAsia="仿宋_GB2312" w:hAnsi="Times New Roman"/>
          <w:sz w:val="34"/>
          <w:szCs w:val="34"/>
        </w:rPr>
        <w:t>8.2</w:t>
      </w:r>
      <w:r>
        <w:rPr>
          <w:rFonts w:ascii="Times New Roman" w:eastAsia="仿宋_GB2312" w:hAnsi="Times New Roman"/>
          <w:sz w:val="34"/>
          <w:szCs w:val="34"/>
        </w:rPr>
        <w:t>亿元，同比增长</w:t>
      </w:r>
      <w:r>
        <w:rPr>
          <w:rFonts w:ascii="Times New Roman" w:eastAsia="仿宋_GB2312" w:hAnsi="Times New Roman"/>
          <w:sz w:val="34"/>
          <w:szCs w:val="34"/>
        </w:rPr>
        <w:t>29%</w:t>
      </w:r>
      <w:r>
        <w:rPr>
          <w:rFonts w:ascii="Times New Roman" w:eastAsia="仿宋_GB2312" w:hAnsi="Times New Roman"/>
          <w:sz w:val="34"/>
          <w:szCs w:val="34"/>
        </w:rPr>
        <w:t>；地方财政收入</w:t>
      </w:r>
      <w:r>
        <w:rPr>
          <w:rFonts w:ascii="Times New Roman" w:eastAsia="仿宋_GB2312" w:hAnsi="Times New Roman"/>
          <w:sz w:val="34"/>
          <w:szCs w:val="34"/>
        </w:rPr>
        <w:t>4.5</w:t>
      </w:r>
      <w:r>
        <w:rPr>
          <w:rFonts w:ascii="Times New Roman" w:eastAsia="仿宋_GB2312" w:hAnsi="Times New Roman"/>
          <w:sz w:val="34"/>
          <w:szCs w:val="34"/>
        </w:rPr>
        <w:t>亿元，同比增长</w:t>
      </w:r>
      <w:r>
        <w:rPr>
          <w:rFonts w:ascii="Times New Roman" w:eastAsia="仿宋_GB2312" w:hAnsi="Times New Roman"/>
          <w:sz w:val="34"/>
          <w:szCs w:val="34"/>
        </w:rPr>
        <w:t>26</w:t>
      </w:r>
      <w:r>
        <w:rPr>
          <w:rFonts w:ascii="Times New Roman" w:eastAsia="仿宋_GB2312" w:hAnsi="Times New Roman"/>
          <w:sz w:val="34"/>
          <w:szCs w:val="34"/>
        </w:rPr>
        <w:t>％，实现外来投资</w:t>
      </w:r>
      <w:r>
        <w:rPr>
          <w:rFonts w:ascii="Times New Roman" w:eastAsia="仿宋_GB2312" w:hAnsi="Times New Roman"/>
          <w:sz w:val="34"/>
          <w:szCs w:val="34"/>
        </w:rPr>
        <w:t>36.6</w:t>
      </w:r>
      <w:r>
        <w:rPr>
          <w:rFonts w:ascii="Times New Roman" w:eastAsia="仿宋_GB2312" w:hAnsi="Times New Roman"/>
          <w:sz w:val="34"/>
          <w:szCs w:val="34"/>
        </w:rPr>
        <w:t>亿元，外资</w:t>
      </w:r>
      <w:r>
        <w:rPr>
          <w:rFonts w:ascii="Times New Roman" w:eastAsia="仿宋_GB2312" w:hAnsi="Times New Roman"/>
          <w:sz w:val="34"/>
          <w:szCs w:val="34"/>
        </w:rPr>
        <w:t>1560</w:t>
      </w:r>
      <w:r>
        <w:rPr>
          <w:rFonts w:ascii="Times New Roman" w:eastAsia="仿宋_GB2312" w:hAnsi="Times New Roman"/>
          <w:sz w:val="34"/>
          <w:szCs w:val="34"/>
        </w:rPr>
        <w:t>万</w:t>
      </w:r>
      <w:r>
        <w:rPr>
          <w:rFonts w:ascii="Times New Roman" w:eastAsia="仿宋_GB2312" w:hAnsi="Times New Roman"/>
          <w:sz w:val="34"/>
          <w:szCs w:val="34"/>
        </w:rPr>
        <w:lastRenderedPageBreak/>
        <w:t>美元，在山东省</w:t>
      </w:r>
      <w:r>
        <w:rPr>
          <w:rFonts w:ascii="Times New Roman" w:eastAsia="仿宋_GB2312" w:hAnsi="Times New Roman"/>
          <w:sz w:val="34"/>
          <w:szCs w:val="34"/>
        </w:rPr>
        <w:t>134</w:t>
      </w:r>
      <w:r>
        <w:rPr>
          <w:rFonts w:ascii="Times New Roman" w:eastAsia="仿宋_GB2312" w:hAnsi="Times New Roman"/>
          <w:sz w:val="34"/>
          <w:szCs w:val="34"/>
        </w:rPr>
        <w:t>家省级开发区综合评价中位列第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位。</w:t>
      </w:r>
    </w:p>
    <w:p w:rsidR="00E52048" w:rsidRDefault="00CF16B4">
      <w:pPr>
        <w:spacing w:line="56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二、改革情况</w:t>
      </w:r>
    </w:p>
    <w:p w:rsidR="00E52048" w:rsidRDefault="00CF16B4">
      <w:pPr>
        <w:pStyle w:val="10"/>
        <w:spacing w:line="600" w:lineRule="exact"/>
        <w:ind w:firstLineChars="200" w:firstLine="683"/>
        <w:rPr>
          <w:rFonts w:hAnsi="微软雅黑" w:cs="宋体"/>
          <w:color w:val="auto"/>
          <w:kern w:val="0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z w:val="34"/>
          <w:szCs w:val="34"/>
        </w:rPr>
        <w:t>（一）推进瘦身强体，优化机构设置。</w:t>
      </w:r>
      <w:r>
        <w:rPr>
          <w:rFonts w:hAnsi="仿宋_GB2312" w:cs="仿宋_GB2312" w:hint="eastAsia"/>
          <w:color w:val="auto"/>
          <w:sz w:val="34"/>
          <w:szCs w:val="34"/>
        </w:rPr>
        <w:t>着眼于构建精简高效的组织架构，打破传统的行政机构设置逻辑，实现“大部制、扁平</w:t>
      </w:r>
      <w:r>
        <w:rPr>
          <w:rFonts w:hAnsi="仿宋_GB2312" w:cs="仿宋_GB2312" w:hint="eastAsia"/>
          <w:color w:val="auto"/>
          <w:sz w:val="34"/>
          <w:szCs w:val="34"/>
        </w:rPr>
        <w:t>化”管理。根据工作需要，设立综合部、</w:t>
      </w:r>
      <w:r>
        <w:rPr>
          <w:rFonts w:hAnsi="仿宋_GB2312" w:cs="仿宋_GB2312" w:hint="eastAsia"/>
          <w:color w:val="auto"/>
          <w:sz w:val="34"/>
          <w:szCs w:val="34"/>
        </w:rPr>
        <w:t>党群部、</w:t>
      </w:r>
      <w:proofErr w:type="gramStart"/>
      <w:r>
        <w:rPr>
          <w:rFonts w:hAnsi="仿宋_GB2312" w:cs="仿宋_GB2312" w:hint="eastAsia"/>
          <w:color w:val="auto"/>
          <w:sz w:val="34"/>
          <w:szCs w:val="34"/>
        </w:rPr>
        <w:t>财</w:t>
      </w:r>
      <w:r>
        <w:rPr>
          <w:rFonts w:hAnsi="仿宋_GB2312" w:cs="仿宋_GB2312" w:hint="eastAsia"/>
          <w:color w:val="auto"/>
          <w:sz w:val="34"/>
          <w:szCs w:val="34"/>
        </w:rPr>
        <w:t>证金融</w:t>
      </w:r>
      <w:proofErr w:type="gramEnd"/>
      <w:r>
        <w:rPr>
          <w:rFonts w:hAnsi="仿宋_GB2312" w:cs="仿宋_GB2312" w:hint="eastAsia"/>
          <w:color w:val="auto"/>
          <w:sz w:val="34"/>
          <w:szCs w:val="34"/>
        </w:rPr>
        <w:t>部、</w:t>
      </w:r>
      <w:r>
        <w:rPr>
          <w:rFonts w:hAnsi="仿宋_GB2312" w:cs="仿宋_GB2312" w:hint="eastAsia"/>
          <w:color w:val="auto"/>
          <w:sz w:val="34"/>
          <w:szCs w:val="34"/>
        </w:rPr>
        <w:t>投资规划</w:t>
      </w:r>
      <w:r>
        <w:rPr>
          <w:rFonts w:hAnsi="仿宋_GB2312" w:cs="仿宋_GB2312" w:hint="eastAsia"/>
          <w:color w:val="auto"/>
          <w:sz w:val="34"/>
          <w:szCs w:val="34"/>
        </w:rPr>
        <w:t>部、</w:t>
      </w:r>
      <w:r>
        <w:rPr>
          <w:rFonts w:hAnsi="仿宋_GB2312" w:cs="仿宋_GB2312" w:hint="eastAsia"/>
          <w:color w:val="auto"/>
          <w:sz w:val="34"/>
          <w:szCs w:val="34"/>
        </w:rPr>
        <w:t>企业管理服务</w:t>
      </w:r>
      <w:r>
        <w:rPr>
          <w:rFonts w:hAnsi="仿宋_GB2312" w:cs="仿宋_GB2312" w:hint="eastAsia"/>
          <w:color w:val="auto"/>
          <w:sz w:val="34"/>
          <w:szCs w:val="34"/>
        </w:rPr>
        <w:t>部、</w:t>
      </w:r>
      <w:r>
        <w:rPr>
          <w:rFonts w:hAnsi="仿宋_GB2312" w:cs="仿宋_GB2312" w:hint="eastAsia"/>
          <w:color w:val="auto"/>
          <w:sz w:val="34"/>
          <w:szCs w:val="34"/>
        </w:rPr>
        <w:t>安监环保</w:t>
      </w:r>
      <w:r>
        <w:rPr>
          <w:rFonts w:hAnsi="仿宋_GB2312" w:cs="仿宋_GB2312" w:hint="eastAsia"/>
          <w:color w:val="auto"/>
          <w:sz w:val="34"/>
          <w:szCs w:val="34"/>
        </w:rPr>
        <w:t>部</w:t>
      </w:r>
      <w:r>
        <w:rPr>
          <w:rFonts w:hAnsi="仿宋_GB2312" w:cs="仿宋_GB2312" w:hint="eastAsia"/>
          <w:color w:val="auto"/>
          <w:sz w:val="34"/>
          <w:szCs w:val="34"/>
        </w:rPr>
        <w:t>6</w:t>
      </w:r>
      <w:r>
        <w:rPr>
          <w:rFonts w:hAnsi="仿宋_GB2312" w:cs="仿宋_GB2312" w:hint="eastAsia"/>
          <w:color w:val="auto"/>
          <w:sz w:val="34"/>
          <w:szCs w:val="34"/>
        </w:rPr>
        <w:t>个部，</w:t>
      </w:r>
      <w:r>
        <w:rPr>
          <w:rFonts w:hAnsi="仿宋_GB2312" w:cs="仿宋_GB2312" w:hint="eastAsia"/>
          <w:color w:val="auto"/>
          <w:sz w:val="34"/>
          <w:szCs w:val="34"/>
        </w:rPr>
        <w:t>1</w:t>
      </w:r>
      <w:r>
        <w:rPr>
          <w:rFonts w:hAnsi="仿宋_GB2312" w:cs="仿宋_GB2312" w:hint="eastAsia"/>
          <w:color w:val="auto"/>
          <w:sz w:val="34"/>
          <w:szCs w:val="34"/>
        </w:rPr>
        <w:t>个</w:t>
      </w:r>
      <w:r>
        <w:rPr>
          <w:rFonts w:hAnsi="仿宋_GB2312" w:cs="仿宋_GB2312" w:hint="eastAsia"/>
          <w:color w:val="auto"/>
          <w:sz w:val="34"/>
          <w:szCs w:val="34"/>
        </w:rPr>
        <w:t>金和投资公司</w:t>
      </w:r>
      <w:r>
        <w:rPr>
          <w:rFonts w:hAnsi="仿宋_GB2312" w:cs="仿宋_GB2312" w:hint="eastAsia"/>
          <w:color w:val="auto"/>
          <w:sz w:val="34"/>
          <w:szCs w:val="34"/>
        </w:rPr>
        <w:t>，</w:t>
      </w:r>
      <w:r>
        <w:rPr>
          <w:rFonts w:hAnsi="仿宋_GB2312" w:cs="仿宋_GB2312" w:hint="eastAsia"/>
          <w:color w:val="auto"/>
          <w:sz w:val="34"/>
          <w:szCs w:val="34"/>
        </w:rPr>
        <w:t>综合行政执法、自然资源</w:t>
      </w:r>
      <w:r>
        <w:rPr>
          <w:rFonts w:hAnsi="仿宋_GB2312" w:cs="仿宋_GB2312" w:hint="eastAsia"/>
          <w:color w:val="auto"/>
          <w:sz w:val="34"/>
          <w:szCs w:val="34"/>
        </w:rPr>
        <w:t>2</w:t>
      </w:r>
      <w:r>
        <w:rPr>
          <w:rFonts w:hAnsi="仿宋_GB2312" w:cs="仿宋_GB2312" w:hint="eastAsia"/>
          <w:color w:val="auto"/>
          <w:sz w:val="34"/>
          <w:szCs w:val="34"/>
        </w:rPr>
        <w:t>个派驻机构。内设机构由改革前的</w:t>
      </w:r>
      <w:r>
        <w:rPr>
          <w:rFonts w:hAnsi="仿宋_GB2312" w:cs="仿宋_GB2312" w:hint="eastAsia"/>
          <w:color w:val="auto"/>
          <w:sz w:val="34"/>
          <w:szCs w:val="34"/>
        </w:rPr>
        <w:t>12</w:t>
      </w:r>
      <w:r>
        <w:rPr>
          <w:rFonts w:hAnsi="仿宋_GB2312" w:cs="仿宋_GB2312" w:hint="eastAsia"/>
          <w:color w:val="auto"/>
          <w:sz w:val="34"/>
          <w:szCs w:val="34"/>
        </w:rPr>
        <w:t>个精简为</w:t>
      </w:r>
      <w:r>
        <w:rPr>
          <w:rFonts w:hAnsi="仿宋_GB2312" w:cs="仿宋_GB2312" w:hint="eastAsia"/>
          <w:color w:val="auto"/>
          <w:sz w:val="34"/>
          <w:szCs w:val="34"/>
        </w:rPr>
        <w:t>6</w:t>
      </w:r>
      <w:r>
        <w:rPr>
          <w:rFonts w:hAnsi="仿宋_GB2312" w:cs="仿宋_GB2312" w:hint="eastAsia"/>
          <w:color w:val="auto"/>
          <w:sz w:val="34"/>
          <w:szCs w:val="34"/>
        </w:rPr>
        <w:t>个，减少</w:t>
      </w:r>
      <w:r>
        <w:rPr>
          <w:rFonts w:hAnsi="仿宋_GB2312" w:cs="仿宋_GB2312" w:hint="eastAsia"/>
          <w:color w:val="auto"/>
          <w:sz w:val="34"/>
          <w:szCs w:val="34"/>
        </w:rPr>
        <w:t>50</w:t>
      </w:r>
      <w:r>
        <w:rPr>
          <w:rFonts w:hAnsi="仿宋_GB2312" w:cs="仿宋_GB2312" w:hint="eastAsia"/>
          <w:color w:val="auto"/>
          <w:sz w:val="34"/>
          <w:szCs w:val="34"/>
        </w:rPr>
        <w:t>%</w:t>
      </w:r>
      <w:r>
        <w:rPr>
          <w:rFonts w:hAnsi="仿宋_GB2312" w:cs="仿宋_GB2312" w:hint="eastAsia"/>
          <w:color w:val="auto"/>
          <w:sz w:val="34"/>
          <w:szCs w:val="34"/>
        </w:rPr>
        <w:t>，</w:t>
      </w:r>
      <w:r>
        <w:rPr>
          <w:rFonts w:hAnsi="仿宋_GB2312" w:cs="仿宋_GB2312" w:hint="eastAsia"/>
          <w:color w:val="auto"/>
          <w:sz w:val="34"/>
          <w:szCs w:val="34"/>
        </w:rPr>
        <w:t>在岗位设置上，压缩行</w:t>
      </w:r>
      <w:r>
        <w:rPr>
          <w:rFonts w:hAnsi="微软雅黑" w:cs="宋体" w:hint="eastAsia"/>
          <w:color w:val="auto"/>
          <w:kern w:val="0"/>
          <w:sz w:val="34"/>
          <w:szCs w:val="34"/>
        </w:rPr>
        <w:t>政管理岗位数量，立足向招商引资倾斜、向经济发展倾斜、向服务企业倾斜</w:t>
      </w:r>
      <w:r>
        <w:rPr>
          <w:rFonts w:hAnsi="微软雅黑" w:cs="宋体" w:hint="eastAsia"/>
          <w:color w:val="auto"/>
          <w:kern w:val="0"/>
          <w:sz w:val="34"/>
          <w:szCs w:val="34"/>
        </w:rPr>
        <w:t>，</w:t>
      </w:r>
      <w:r>
        <w:rPr>
          <w:rFonts w:hAnsi="微软雅黑" w:cs="宋体" w:hint="eastAsia"/>
          <w:color w:val="auto"/>
          <w:kern w:val="0"/>
          <w:sz w:val="34"/>
          <w:szCs w:val="34"/>
        </w:rPr>
        <w:t>增加</w:t>
      </w:r>
      <w:r>
        <w:rPr>
          <w:rFonts w:hAnsi="微软雅黑" w:cs="宋体" w:hint="eastAsia"/>
          <w:color w:val="auto"/>
          <w:kern w:val="0"/>
          <w:sz w:val="34"/>
          <w:szCs w:val="34"/>
        </w:rPr>
        <w:t>投资规划</w:t>
      </w:r>
      <w:r>
        <w:rPr>
          <w:rFonts w:hAnsi="微软雅黑" w:cs="宋体" w:hint="eastAsia"/>
          <w:color w:val="auto"/>
          <w:kern w:val="0"/>
          <w:sz w:val="34"/>
          <w:szCs w:val="34"/>
        </w:rPr>
        <w:t>部、</w:t>
      </w:r>
      <w:r>
        <w:rPr>
          <w:rFonts w:hAnsi="微软雅黑" w:cs="宋体" w:hint="eastAsia"/>
          <w:color w:val="auto"/>
          <w:kern w:val="0"/>
          <w:sz w:val="34"/>
          <w:szCs w:val="34"/>
        </w:rPr>
        <w:t>企业管理服务</w:t>
      </w:r>
      <w:r>
        <w:rPr>
          <w:rFonts w:hAnsi="微软雅黑" w:cs="宋体" w:hint="eastAsia"/>
          <w:color w:val="auto"/>
          <w:kern w:val="0"/>
          <w:sz w:val="34"/>
          <w:szCs w:val="34"/>
        </w:rPr>
        <w:t>部等经济部门岗位。</w:t>
      </w:r>
      <w:r>
        <w:rPr>
          <w:rFonts w:hAnsi="微软雅黑" w:cs="宋体" w:hint="eastAsia"/>
          <w:color w:val="auto"/>
          <w:kern w:val="0"/>
          <w:sz w:val="34"/>
          <w:szCs w:val="34"/>
        </w:rPr>
        <w:t>在人员结构上，</w:t>
      </w:r>
      <w:r>
        <w:rPr>
          <w:rFonts w:hAnsi="仿宋_GB2312" w:cs="仿宋_GB2312" w:hint="eastAsia"/>
          <w:color w:val="auto"/>
          <w:sz w:val="34"/>
          <w:szCs w:val="34"/>
        </w:rPr>
        <w:t>人数由原来的</w:t>
      </w:r>
      <w:r>
        <w:rPr>
          <w:rFonts w:hAnsi="仿宋_GB2312" w:cs="仿宋_GB2312" w:hint="eastAsia"/>
          <w:color w:val="auto"/>
          <w:sz w:val="34"/>
          <w:szCs w:val="34"/>
        </w:rPr>
        <w:t>105</w:t>
      </w:r>
      <w:r>
        <w:rPr>
          <w:rFonts w:hAnsi="仿宋_GB2312" w:cs="仿宋_GB2312" w:hint="eastAsia"/>
          <w:color w:val="auto"/>
          <w:sz w:val="34"/>
          <w:szCs w:val="34"/>
        </w:rPr>
        <w:t>人减少到现在的</w:t>
      </w:r>
      <w:r>
        <w:rPr>
          <w:rFonts w:hAnsi="仿宋_GB2312" w:cs="仿宋_GB2312" w:hint="eastAsia"/>
          <w:color w:val="auto"/>
          <w:sz w:val="34"/>
          <w:szCs w:val="34"/>
        </w:rPr>
        <w:t>36</w:t>
      </w:r>
      <w:r>
        <w:rPr>
          <w:rFonts w:hAnsi="仿宋_GB2312" w:cs="仿宋_GB2312" w:hint="eastAsia"/>
          <w:color w:val="auto"/>
          <w:sz w:val="34"/>
          <w:szCs w:val="34"/>
        </w:rPr>
        <w:t>人，减少</w:t>
      </w:r>
      <w:r>
        <w:rPr>
          <w:rFonts w:hAnsi="仿宋_GB2312" w:cs="仿宋_GB2312" w:hint="eastAsia"/>
          <w:color w:val="auto"/>
          <w:sz w:val="34"/>
          <w:szCs w:val="34"/>
        </w:rPr>
        <w:t>66%</w:t>
      </w:r>
      <w:r>
        <w:rPr>
          <w:rFonts w:hAnsi="仿宋_GB2312" w:cs="仿宋_GB2312" w:hint="eastAsia"/>
          <w:color w:val="auto"/>
          <w:sz w:val="34"/>
          <w:szCs w:val="34"/>
        </w:rPr>
        <w:t>，人员结构更加优化，干事创业的积极性明显提升</w:t>
      </w:r>
      <w:r>
        <w:rPr>
          <w:rFonts w:hAnsi="仿宋_GB2312" w:cs="仿宋_GB2312" w:hint="eastAsia"/>
          <w:color w:val="auto"/>
          <w:sz w:val="34"/>
          <w:szCs w:val="34"/>
        </w:rPr>
        <w:t>。</w:t>
      </w:r>
      <w:r>
        <w:rPr>
          <w:rFonts w:hAnsi="微软雅黑" w:cs="宋体" w:hint="eastAsia"/>
          <w:color w:val="auto"/>
          <w:kern w:val="0"/>
          <w:sz w:val="34"/>
          <w:szCs w:val="34"/>
        </w:rPr>
        <w:t>正在探讨钟楼街道办事处绩效考核办法，通过绩效考核提高待遇水平，激发钟楼街道办事处干部的积极性。</w:t>
      </w:r>
    </w:p>
    <w:p w:rsidR="00E52048" w:rsidRDefault="00CF16B4">
      <w:pPr>
        <w:spacing w:line="600" w:lineRule="exact"/>
        <w:ind w:firstLineChars="200" w:firstLine="683"/>
        <w:rPr>
          <w:rFonts w:ascii="仿宋_GB2312" w:eastAsia="仿宋_GB2312" w:hAnsi="Calibri" w:cs="仿宋_GB2312"/>
          <w:spacing w:val="4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（二）改革薪酬制度，激发队伍活力。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打破工作人员身份限制，通过内部竞岗、外部选聘，配齐配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强人员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力量，今年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面向社会选聘了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32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名工作人员，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1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名分管招商</w:t>
      </w:r>
      <w:bookmarkStart w:id="0" w:name="_GoBack"/>
      <w:bookmarkEnd w:id="0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的副主任，全员聘任工作基本完成。同时，健全薪酬、考核制度，创新实施</w:t>
      </w:r>
      <w:r>
        <w:rPr>
          <w:rFonts w:ascii="仿宋_GB2312" w:eastAsia="仿宋_GB2312" w:hAnsi="仿宋_GB2312" w:cs="仿宋_GB2312" w:hint="eastAsia"/>
          <w:sz w:val="34"/>
          <w:szCs w:val="34"/>
        </w:rPr>
        <w:t>岗位工资、绩效工资（预发）、年底考核三部分组成，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使薪酬分配向高价值岗位倾斜，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lastRenderedPageBreak/>
        <w:t>打破同级同酬、干与不干、干好干孬一个样的机制。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下一步，我们将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与各部门、公司、工作人员分别签订了绩效考核目标责任书，运行了新的薪酬考核体系，以考核来促服务，以考核倒逼执行、倒逼成效，鼓励创新，支持探索，倒逼开发区向高质量方向转型发展。</w:t>
      </w:r>
    </w:p>
    <w:p w:rsidR="00E52048" w:rsidRDefault="00CF16B4">
      <w:pPr>
        <w:spacing w:line="600" w:lineRule="exact"/>
        <w:ind w:firstLineChars="200" w:firstLine="699"/>
        <w:rPr>
          <w:rFonts w:ascii="仿宋_GB2312" w:eastAsia="仿宋_GB2312" w:hAnsi="Calibri" w:cs="仿宋_GB2312"/>
          <w:spacing w:val="4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（三）创新财税制度，助</w:t>
      </w:r>
      <w:proofErr w:type="gramStart"/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推产业</w:t>
      </w:r>
      <w:proofErr w:type="gramEnd"/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发展。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实行开发区体制机制改革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3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年启动期，期间区政府不参与开发区税收分成，行政事业性收费除必要管理费外，全额返还开发区；第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4-5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年税收增量部分和行政事业性收费，按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70%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返还开发区，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5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年以后按照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50%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进行返还。开发区土地出让收入原则上全额返还，重点用于产业发展、科技创新、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双招双引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、基础设施建设等。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同时，发挥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淄博金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和投资公司主导作用，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联合般阳资产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、财金控股、正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金资产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等投融资平台，强化资本运作，共建园区基础设施、标准厂房、公共服务平台等，与引进资本建立信息互通和资源共享机制，在园区合作、人才交流、产业互补等方面加强合作，形成优势互补、协同发展、共建共赢的发展合力。</w:t>
      </w:r>
    </w:p>
    <w:p w:rsidR="00E52048" w:rsidRDefault="00CF16B4">
      <w:pPr>
        <w:spacing w:line="56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三、创新情况</w:t>
      </w:r>
    </w:p>
    <w:p w:rsidR="00E52048" w:rsidRDefault="00CF16B4">
      <w:pPr>
        <w:spacing w:line="560" w:lineRule="exact"/>
        <w:ind w:firstLineChars="200" w:firstLine="699"/>
        <w:rPr>
          <w:rFonts w:ascii="仿宋_GB2312" w:eastAsia="仿宋_GB2312" w:hAnsi="Calibri" w:cs="仿宋_GB2312"/>
          <w:spacing w:val="4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（一）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明确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功能定位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，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优化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产业布局。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聚焦产业提升、空间优化、功能完善，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聘请北京北达规划设计院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罗兰贝格产业规划院，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高标准设计发展规划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明确了打造“汽车之城、生物药谷、电商智汇、宜业之家”的发展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lastRenderedPageBreak/>
        <w:t>定位，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初步形成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了以吉利汽车为龙头的新能源汽车及高端装备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以中船重工为龙头的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新能源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以鲁联功能项面料为龙头的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新材料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产业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以金城生物医药为龙头的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新医药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、以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齐鲁云商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、海尔智慧物流为龙头的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现代物流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“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4+X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”</w:t>
      </w:r>
      <w:r>
        <w:rPr>
          <w:rFonts w:ascii="仿宋_GB2312" w:eastAsia="仿宋_GB2312" w:hAnsi="Calibri" w:cs="仿宋_GB2312"/>
          <w:spacing w:val="4"/>
          <w:sz w:val="34"/>
          <w:szCs w:val="34"/>
        </w:rPr>
        <w:t>优势产业。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以产业链为核心，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以集群化、智能化、高端化为方向，持续优化生产力布局，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规划建设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了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七星绿色智造、齐鲁激光、中一、</w:t>
      </w:r>
      <w:proofErr w:type="gramStart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淄矿智</w:t>
      </w:r>
      <w:proofErr w:type="gramEnd"/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造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等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10</w:t>
      </w:r>
      <w:r>
        <w:rPr>
          <w:rFonts w:ascii="仿宋_GB2312" w:eastAsia="仿宋_GB2312" w:hAnsi="Calibri" w:cs="仿宋_GB2312" w:hint="eastAsia"/>
          <w:spacing w:val="4"/>
          <w:sz w:val="34"/>
          <w:szCs w:val="34"/>
        </w:rPr>
        <w:t>大产业园，加速园区企业集群集聚发展。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99"/>
        <w:jc w:val="both"/>
        <w:rPr>
          <w:rFonts w:ascii="Times New Roman" w:eastAsia="仿宋_GB2312" w:hAnsi="Times New Roman"/>
          <w:color w:val="000000" w:themeColor="text1"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（二）突出企业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主体，加快自主创新</w:t>
      </w: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</w:rPr>
        <w:t>。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引入中船重工动力研究院等一批重量级研发机构，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支持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维</w:t>
      </w:r>
      <w:proofErr w:type="gramStart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统科技</w:t>
      </w:r>
      <w:proofErr w:type="gramEnd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建成淄博市粉煤灰建材工程实验室，引导电盾科、泰</w:t>
      </w:r>
      <w:proofErr w:type="gramStart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晟</w:t>
      </w:r>
      <w:proofErr w:type="gramEnd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新材料、</w:t>
      </w:r>
      <w:proofErr w:type="gramStart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科恒晶体</w:t>
      </w:r>
      <w:proofErr w:type="gramEnd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、</w:t>
      </w:r>
      <w:proofErr w:type="gramStart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七河生物</w:t>
      </w:r>
      <w:proofErr w:type="gramEnd"/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科等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21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家企业获批高新技术企业。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鼓励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金城医药申报省级工程技术研究中心，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推动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博士后工作站完成产学研项目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20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余个，有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个项目达到国际先进水平，</w:t>
      </w:r>
      <w:r>
        <w:rPr>
          <w:rFonts w:ascii="Times New Roman" w:eastAsia="仿宋_GB2312" w:hAnsi="Times New Roman"/>
          <w:color w:val="000000" w:themeColor="text1"/>
          <w:sz w:val="34"/>
          <w:szCs w:val="34"/>
        </w:rPr>
        <w:t>5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个项目达到国际领先水平。鲁泰纺织筒子纱数字化自动染色成套技术与装备项目，荣获国家科技进步一等奖。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目前，园区拥有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国家级研发机构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5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家、省级以上研发机构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39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家、市级研发平台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44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家，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院士工作站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12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个，博士后科研工作站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1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家、分站</w:t>
      </w:r>
      <w:r>
        <w:rPr>
          <w:rFonts w:ascii="仿宋_GB2312" w:eastAsia="仿宋_GB2312" w:hAnsi="Calibri" w:cs="仿宋_GB2312"/>
          <w:spacing w:val="4"/>
          <w:kern w:val="2"/>
          <w:sz w:val="34"/>
          <w:szCs w:val="34"/>
        </w:rPr>
        <w:t>4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家，获国家科技进步奖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7</w:t>
      </w:r>
      <w:r>
        <w:rPr>
          <w:rFonts w:ascii="仿宋_GB2312" w:eastAsia="仿宋_GB2312" w:hAnsi="Calibri" w:cs="仿宋_GB2312" w:hint="eastAsia"/>
          <w:spacing w:val="4"/>
          <w:kern w:val="2"/>
          <w:sz w:val="34"/>
          <w:szCs w:val="34"/>
        </w:rPr>
        <w:t>个。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99"/>
        <w:jc w:val="both"/>
        <w:rPr>
          <w:rFonts w:ascii="Times New Roman" w:eastAsia="仿宋_GB2312" w:hAnsi="Times New Roman"/>
          <w:color w:val="000000" w:themeColor="text1"/>
          <w:sz w:val="34"/>
          <w:szCs w:val="34"/>
          <w:lang/>
        </w:rPr>
      </w:pPr>
      <w:r>
        <w:rPr>
          <w:rFonts w:ascii="楷体_GB2312" w:eastAsia="楷体_GB2312" w:hAnsi="楷体_GB2312" w:cs="楷体_GB2312" w:hint="eastAsia"/>
          <w:b/>
          <w:bCs/>
          <w:spacing w:val="4"/>
          <w:sz w:val="34"/>
          <w:szCs w:val="34"/>
          <w:lang/>
        </w:rPr>
        <w:t>（三）强化创新载体，提升人才支撑。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依托淄博师专、山东水院等高校，搭建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“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产学研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”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平台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56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个，近年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  <w:lang/>
        </w:rPr>
        <w:t>来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大中小企业产学研合作的年平均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107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个，平均金额达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2.1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亿元。搭建国际交流平台，建立合作平台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20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个，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lastRenderedPageBreak/>
        <w:t>吸引外籍高层次人才数量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20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个。举办大学生创业、创意大赛，对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15</w:t>
      </w:r>
      <w:r>
        <w:rPr>
          <w:rFonts w:ascii="Times New Roman" w:eastAsia="仿宋_GB2312" w:hAnsi="Times New Roman"/>
          <w:color w:val="000000" w:themeColor="text1"/>
          <w:sz w:val="34"/>
          <w:szCs w:val="34"/>
          <w:lang/>
        </w:rPr>
        <w:t>个优秀创业项目给予资金、孵化场地等全方位支持。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  <w:lang/>
        </w:rPr>
        <w:t>同时通过张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4"/>
          <w:szCs w:val="34"/>
          <w:lang/>
        </w:rPr>
        <w:t>相湖论坛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4"/>
          <w:szCs w:val="34"/>
          <w:lang/>
        </w:rPr>
        <w:t>、百名专家淄川行等活动，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先后吸引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400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余家高校院所、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52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名两院院士、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700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多名专家、教授参加活动，解决企业技术难题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1300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余项。引进陈蕴博等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3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名院士来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淄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创业，刘维民等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12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位院士分别建立院士工作站，引进、培养了张建祥、俞建勇、郑庚修等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17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位国家百千万人才工程、泰山产业领军人才，孙泓、白光星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等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17</w:t>
      </w:r>
      <w:r>
        <w:rPr>
          <w:rFonts w:ascii="Times New Roman" w:eastAsia="仿宋_GB2312" w:hAnsi="Times New Roman" w:hint="eastAsia"/>
          <w:color w:val="000000" w:themeColor="text1"/>
          <w:sz w:val="34"/>
          <w:szCs w:val="34"/>
        </w:rPr>
        <w:t>位博士成功创业。</w:t>
      </w:r>
    </w:p>
    <w:p w:rsidR="00E52048" w:rsidRDefault="00CF16B4">
      <w:pPr>
        <w:spacing w:line="56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四、十四五发展思路</w:t>
      </w:r>
    </w:p>
    <w:p w:rsidR="00E52048" w:rsidRDefault="00CF16B4">
      <w:pPr>
        <w:pStyle w:val="a4"/>
        <w:widowControl/>
        <w:spacing w:before="0" w:beforeAutospacing="0" w:after="0" w:afterAutospacing="0" w:line="560" w:lineRule="exact"/>
        <w:ind w:right="226"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开发区秉承</w:t>
      </w:r>
      <w:r>
        <w:rPr>
          <w:rFonts w:ascii="Times New Roman" w:eastAsia="仿宋_GB2312" w:hAnsi="Times New Roman"/>
          <w:sz w:val="34"/>
          <w:szCs w:val="34"/>
        </w:rPr>
        <w:t>“</w:t>
      </w:r>
      <w:r>
        <w:rPr>
          <w:rFonts w:ascii="Times New Roman" w:eastAsia="仿宋_GB2312" w:hAnsi="Times New Roman"/>
          <w:sz w:val="34"/>
          <w:szCs w:val="34"/>
        </w:rPr>
        <w:t>创新、协调、绿色、开放、共享</w:t>
      </w:r>
      <w:r>
        <w:rPr>
          <w:rFonts w:ascii="Times New Roman" w:eastAsia="仿宋_GB2312" w:hAnsi="Times New Roman"/>
          <w:sz w:val="34"/>
          <w:szCs w:val="34"/>
        </w:rPr>
        <w:t>”</w:t>
      </w:r>
      <w:r>
        <w:rPr>
          <w:rFonts w:ascii="Times New Roman" w:eastAsia="仿宋_GB2312" w:hAnsi="Times New Roman"/>
          <w:sz w:val="34"/>
          <w:szCs w:val="34"/>
        </w:rPr>
        <w:t>的新发展理念，</w:t>
      </w:r>
      <w:r>
        <w:rPr>
          <w:rFonts w:ascii="Times New Roman" w:eastAsia="仿宋_GB2312" w:hAnsi="Times New Roman" w:hint="eastAsia"/>
          <w:sz w:val="34"/>
          <w:szCs w:val="34"/>
        </w:rPr>
        <w:t>聚力实现“三个转变、一个提升”，</w:t>
      </w:r>
      <w:r>
        <w:rPr>
          <w:rFonts w:ascii="Times New Roman" w:eastAsia="仿宋_GB2312" w:hAnsi="Times New Roman"/>
          <w:sz w:val="34"/>
          <w:szCs w:val="34"/>
        </w:rPr>
        <w:t>确保亩均效益</w:t>
      </w:r>
      <w:r>
        <w:rPr>
          <w:rFonts w:ascii="Times New Roman" w:eastAsia="仿宋_GB2312" w:hAnsi="Times New Roman" w:hint="eastAsia"/>
          <w:sz w:val="34"/>
          <w:szCs w:val="34"/>
        </w:rPr>
        <w:t>显著</w:t>
      </w:r>
      <w:r>
        <w:rPr>
          <w:rFonts w:ascii="Times New Roman" w:eastAsia="仿宋_GB2312" w:hAnsi="Times New Roman"/>
          <w:sz w:val="34"/>
          <w:szCs w:val="34"/>
        </w:rPr>
        <w:t>增强，科技创新能力</w:t>
      </w:r>
      <w:r>
        <w:rPr>
          <w:rFonts w:ascii="Times New Roman" w:eastAsia="仿宋_GB2312" w:hAnsi="Times New Roman" w:hint="eastAsia"/>
          <w:sz w:val="34"/>
          <w:szCs w:val="34"/>
        </w:rPr>
        <w:t>显著</w:t>
      </w:r>
      <w:r>
        <w:rPr>
          <w:rFonts w:ascii="Times New Roman" w:eastAsia="仿宋_GB2312" w:hAnsi="Times New Roman"/>
          <w:sz w:val="34"/>
          <w:szCs w:val="34"/>
        </w:rPr>
        <w:t>提升，经济外向</w:t>
      </w:r>
      <w:proofErr w:type="gramStart"/>
      <w:r>
        <w:rPr>
          <w:rFonts w:ascii="Times New Roman" w:eastAsia="仿宋_GB2312" w:hAnsi="Times New Roman"/>
          <w:sz w:val="34"/>
          <w:szCs w:val="34"/>
        </w:rPr>
        <w:t>度</w:t>
      </w:r>
      <w:r>
        <w:rPr>
          <w:rFonts w:ascii="Times New Roman" w:eastAsia="仿宋_GB2312" w:hAnsi="Times New Roman" w:hint="eastAsia"/>
          <w:sz w:val="34"/>
          <w:szCs w:val="34"/>
        </w:rPr>
        <w:t>显著</w:t>
      </w:r>
      <w:proofErr w:type="gramEnd"/>
      <w:r>
        <w:rPr>
          <w:rFonts w:ascii="Times New Roman" w:eastAsia="仿宋_GB2312" w:hAnsi="Times New Roman"/>
          <w:sz w:val="34"/>
          <w:szCs w:val="34"/>
        </w:rPr>
        <w:t>提升，高质量发展水平</w:t>
      </w:r>
      <w:r>
        <w:rPr>
          <w:rFonts w:ascii="Times New Roman" w:eastAsia="仿宋_GB2312" w:hAnsi="Times New Roman" w:hint="eastAsia"/>
          <w:sz w:val="34"/>
          <w:szCs w:val="34"/>
        </w:rPr>
        <w:t>显著</w:t>
      </w:r>
      <w:r>
        <w:rPr>
          <w:rFonts w:ascii="Times New Roman" w:eastAsia="仿宋_GB2312" w:hAnsi="Times New Roman"/>
          <w:sz w:val="34"/>
          <w:szCs w:val="34"/>
        </w:rPr>
        <w:t>提升，对全</w:t>
      </w:r>
      <w:r>
        <w:rPr>
          <w:rFonts w:ascii="Times New Roman" w:eastAsia="仿宋_GB2312" w:hAnsi="Times New Roman" w:hint="eastAsia"/>
          <w:sz w:val="34"/>
          <w:szCs w:val="34"/>
        </w:rPr>
        <w:t>区</w:t>
      </w:r>
      <w:r>
        <w:rPr>
          <w:rFonts w:ascii="Times New Roman" w:eastAsia="仿宋_GB2312" w:hAnsi="Times New Roman"/>
          <w:sz w:val="34"/>
          <w:szCs w:val="34"/>
        </w:rPr>
        <w:t>经济发展的支撑带动作用</w:t>
      </w:r>
      <w:r>
        <w:rPr>
          <w:rFonts w:ascii="Times New Roman" w:eastAsia="仿宋_GB2312" w:hAnsi="Times New Roman" w:hint="eastAsia"/>
          <w:sz w:val="34"/>
          <w:szCs w:val="34"/>
        </w:rPr>
        <w:t>显著</w:t>
      </w:r>
      <w:r>
        <w:rPr>
          <w:rFonts w:ascii="Times New Roman" w:eastAsia="仿宋_GB2312" w:hAnsi="Times New Roman"/>
          <w:sz w:val="34"/>
          <w:szCs w:val="34"/>
        </w:rPr>
        <w:t>提升，努力把开发区打造成为科技创新的引领区、深化改革的试验区、对外开放的先行区、新旧动能转换的集聚区、高质量发展的示范区。</w:t>
      </w:r>
      <w:r>
        <w:rPr>
          <w:rFonts w:ascii="Times New Roman" w:eastAsia="仿宋_GB2312" w:hAnsi="Times New Roman"/>
          <w:sz w:val="34"/>
          <w:szCs w:val="34"/>
        </w:rPr>
        <w:t xml:space="preserve"> </w:t>
      </w:r>
    </w:p>
    <w:p w:rsidR="00E52048" w:rsidRDefault="00CF16B4">
      <w:pPr>
        <w:adjustRightInd w:val="0"/>
        <w:snapToGrid w:val="0"/>
        <w:spacing w:line="560" w:lineRule="exact"/>
        <w:ind w:firstLine="632"/>
        <w:rPr>
          <w:rFonts w:ascii="楷体_GB2312" w:eastAsia="楷体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中低端产业向中高端产业转变。</w:t>
      </w:r>
      <w:r>
        <w:rPr>
          <w:rFonts w:ascii="楷体_GB2312" w:eastAsia="楷体_GB2312" w:hAnsi="楷体_GB2312" w:cs="楷体_GB2312" w:hint="eastAsia"/>
          <w:sz w:val="34"/>
          <w:szCs w:val="34"/>
        </w:rPr>
        <w:t>一方面，以新旧动能转换优存量。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  <w:lang/>
        </w:rPr>
        <w:t>对以鲁泰为龙头的传统产业进行全链条全流程改造，加快研发创新，在保持衬衣、色织布全球第一的基础上，全力向功能面料进军，用三至五年时间再造一个新鲁泰，让纺织这一传统产业焕发新的生机。</w:t>
      </w:r>
      <w:r>
        <w:rPr>
          <w:rFonts w:ascii="楷体_GB2312" w:eastAsia="楷体_GB2312" w:hAnsi="楷体_GB2312" w:cs="楷体_GB2312" w:hint="eastAsia"/>
          <w:sz w:val="34"/>
          <w:szCs w:val="34"/>
        </w:rPr>
        <w:t>另一方面，以新兴产业培育扩增量。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  <w:lang/>
        </w:rPr>
        <w:t>聚焦汽车及高端装备、新医药、激光等产业领域，谋划实施“四强”产业</w:t>
      </w:r>
      <w:r>
        <w:rPr>
          <w:rFonts w:ascii="Times New Roman" w:eastAsia="仿宋_GB2312" w:hAnsi="Times New Roman" w:cs="Times New Roman" w:hint="eastAsia"/>
          <w:kern w:val="0"/>
          <w:sz w:val="34"/>
          <w:szCs w:val="34"/>
          <w:lang/>
        </w:rPr>
        <w:lastRenderedPageBreak/>
        <w:t>攀登计划，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依托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吉利汽车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，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加大招商引资力度，吸引更多的外地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汽车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配套企业入驻，全力打造千亿级汽车产业集群。加大金城生物医药、</w:t>
      </w:r>
      <w:proofErr w:type="gramStart"/>
      <w:r>
        <w:rPr>
          <w:rFonts w:ascii="Times New Roman" w:eastAsia="仿宋_GB2312" w:hAnsi="Times New Roman" w:hint="eastAsia"/>
          <w:spacing w:val="11"/>
          <w:sz w:val="34"/>
          <w:szCs w:val="34"/>
        </w:rPr>
        <w:t>镭泽激光</w:t>
      </w:r>
      <w:proofErr w:type="gramEnd"/>
      <w:r>
        <w:rPr>
          <w:rFonts w:ascii="Times New Roman" w:eastAsia="仿宋_GB2312" w:hAnsi="Times New Roman" w:hint="eastAsia"/>
          <w:spacing w:val="11"/>
          <w:sz w:val="34"/>
          <w:szCs w:val="34"/>
        </w:rPr>
        <w:t>等支持力度，</w:t>
      </w:r>
      <w:proofErr w:type="gramStart"/>
      <w:r>
        <w:rPr>
          <w:rFonts w:ascii="Times New Roman" w:eastAsia="仿宋_GB2312" w:hAnsi="Times New Roman" w:hint="eastAsia"/>
          <w:spacing w:val="11"/>
          <w:sz w:val="34"/>
          <w:szCs w:val="34"/>
        </w:rPr>
        <w:t>补链延链强链</w:t>
      </w:r>
      <w:proofErr w:type="gramEnd"/>
      <w:r>
        <w:rPr>
          <w:rFonts w:ascii="Times New Roman" w:eastAsia="仿宋_GB2312" w:hAnsi="Times New Roman" w:hint="eastAsia"/>
          <w:spacing w:val="11"/>
          <w:sz w:val="34"/>
          <w:szCs w:val="34"/>
        </w:rPr>
        <w:t>，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做大做强新兴产业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。</w:t>
      </w:r>
    </w:p>
    <w:p w:rsidR="00E52048" w:rsidRDefault="00CF16B4">
      <w:pPr>
        <w:adjustRightInd w:val="0"/>
        <w:snapToGrid w:val="0"/>
        <w:spacing w:line="560" w:lineRule="exact"/>
        <w:ind w:firstLine="632"/>
        <w:rPr>
          <w:rFonts w:ascii="楷体_GB2312" w:eastAsia="楷体_GB2312" w:hAnsi="楷体_GB2312" w:cs="楷体_GB2312"/>
          <w:b/>
          <w:bCs/>
          <w:sz w:val="34"/>
          <w:szCs w:val="34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（二）传统经济向数字经济转变。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紧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扣“六大赋能行动”和“十二大攻坚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行动”，聚焦区块链、大数据、物联网、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5G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等新一代信息技术，为传统经济赋能，支持功力机械、</w:t>
      </w:r>
      <w:proofErr w:type="gramStart"/>
      <w:r>
        <w:rPr>
          <w:rFonts w:ascii="Times New Roman" w:eastAsia="仿宋_GB2312" w:hAnsi="Times New Roman" w:hint="eastAsia"/>
          <w:spacing w:val="11"/>
          <w:sz w:val="34"/>
          <w:szCs w:val="34"/>
        </w:rPr>
        <w:t>泰展机电</w:t>
      </w:r>
      <w:proofErr w:type="gramEnd"/>
      <w:r>
        <w:rPr>
          <w:rFonts w:ascii="Times New Roman" w:eastAsia="仿宋_GB2312" w:hAnsi="Times New Roman" w:hint="eastAsia"/>
          <w:spacing w:val="11"/>
          <w:sz w:val="34"/>
          <w:szCs w:val="34"/>
        </w:rPr>
        <w:t>、泰</w:t>
      </w:r>
      <w:proofErr w:type="gramStart"/>
      <w:r>
        <w:rPr>
          <w:rFonts w:ascii="Times New Roman" w:eastAsia="仿宋_GB2312" w:hAnsi="Times New Roman" w:hint="eastAsia"/>
          <w:spacing w:val="11"/>
          <w:sz w:val="34"/>
          <w:szCs w:val="34"/>
        </w:rPr>
        <w:t>晟</w:t>
      </w:r>
      <w:proofErr w:type="gramEnd"/>
      <w:r>
        <w:rPr>
          <w:rFonts w:ascii="Times New Roman" w:eastAsia="仿宋_GB2312" w:hAnsi="Times New Roman" w:hint="eastAsia"/>
          <w:spacing w:val="11"/>
          <w:sz w:val="34"/>
          <w:szCs w:val="34"/>
        </w:rPr>
        <w:t>新材料等传统产业实施“机器换人、设备换芯、生产换线、企业上云”，持续推动企业数字化、网络化、智能化改造。加快数字经济园区建设，高水平高标准建设七星产业园、张相湖产业园等平台载体，加速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5G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在传统经济中的应用，</w:t>
      </w:r>
      <w:r>
        <w:rPr>
          <w:rFonts w:ascii="Times New Roman" w:eastAsia="仿宋_GB2312" w:hAnsi="Times New Roman" w:cs="Times New Roman"/>
          <w:kern w:val="0"/>
          <w:sz w:val="34"/>
          <w:szCs w:val="34"/>
        </w:rPr>
        <w:t>为传统产业插上数字化的翅膀，</w:t>
      </w:r>
      <w:r>
        <w:rPr>
          <w:rFonts w:ascii="Times New Roman" w:eastAsia="仿宋_GB2312" w:hAnsi="Times New Roman" w:hint="eastAsia"/>
          <w:spacing w:val="11"/>
          <w:sz w:val="34"/>
          <w:szCs w:val="34"/>
        </w:rPr>
        <w:t>为高质量发展注入新动能。</w:t>
      </w:r>
    </w:p>
    <w:p w:rsidR="00E52048" w:rsidRDefault="00CF16B4">
      <w:pPr>
        <w:adjustRightInd w:val="0"/>
        <w:snapToGrid w:val="0"/>
        <w:spacing w:line="560" w:lineRule="exact"/>
        <w:ind w:firstLine="63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（三）企业</w:t>
      </w: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单打独斗向集聚发展转变。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“围绕一个龙头企业、建设一批配套企业、建成一个工业园区、打造产业集群”的模式，规划建设汽车零部件、齐鲁激光、七星绿色智造、</w:t>
      </w:r>
      <w:proofErr w:type="gramStart"/>
      <w:r>
        <w:rPr>
          <w:rFonts w:ascii="Times New Roman" w:eastAsia="仿宋_GB2312" w:hAnsi="Times New Roman" w:cs="Times New Roman" w:hint="eastAsia"/>
          <w:sz w:val="34"/>
          <w:szCs w:val="34"/>
        </w:rPr>
        <w:t>淄矿智</w:t>
      </w:r>
      <w:proofErr w:type="gramEnd"/>
      <w:r>
        <w:rPr>
          <w:rFonts w:ascii="Times New Roman" w:eastAsia="仿宋_GB2312" w:hAnsi="Times New Roman" w:cs="Times New Roman" w:hint="eastAsia"/>
          <w:sz w:val="34"/>
          <w:szCs w:val="34"/>
        </w:rPr>
        <w:t>造、中一等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10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大产业园，以汽车、激光、医药为主导产业引领产业集群发展，加快实现由发展单个企业向打造产业链转变，加强沿链聚合，形成集群优势，努力打造百亿产业集群、千亿产业集聚区。坚持产、城、人融合发展，坚持先生态、后生活、再生产，努力把每一个园区都打造</w:t>
      </w:r>
      <w:proofErr w:type="gramStart"/>
      <w:r>
        <w:rPr>
          <w:rFonts w:ascii="Times New Roman" w:eastAsia="仿宋_GB2312" w:hAnsi="Times New Roman" w:cs="Times New Roman" w:hint="eastAsia"/>
          <w:sz w:val="34"/>
          <w:szCs w:val="34"/>
        </w:rPr>
        <w:t>成体现</w:t>
      </w:r>
      <w:proofErr w:type="gramEnd"/>
      <w:r>
        <w:rPr>
          <w:rFonts w:ascii="Times New Roman" w:eastAsia="仿宋_GB2312" w:hAnsi="Times New Roman" w:cs="Times New Roman" w:hint="eastAsia"/>
          <w:sz w:val="34"/>
          <w:szCs w:val="34"/>
        </w:rPr>
        <w:t>特色、突出产业、融入市场、展现生态的特色园区。</w:t>
      </w:r>
    </w:p>
    <w:p w:rsidR="00E52048" w:rsidRDefault="00CF16B4">
      <w:pPr>
        <w:adjustRightInd w:val="0"/>
        <w:snapToGrid w:val="0"/>
        <w:spacing w:line="560" w:lineRule="exact"/>
        <w:ind w:firstLine="632"/>
      </w:pPr>
      <w:r>
        <w:rPr>
          <w:rFonts w:ascii="楷体_GB2312" w:eastAsia="楷体_GB2312" w:hAnsi="楷体_GB2312" w:cs="楷体_GB2312" w:hint="eastAsia"/>
          <w:b/>
          <w:bCs/>
          <w:sz w:val="34"/>
          <w:szCs w:val="34"/>
        </w:rPr>
        <w:t>（四）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实施第三产业提升战略。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大力实施“互联网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+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”“制</w:t>
      </w:r>
      <w:r>
        <w:rPr>
          <w:rFonts w:ascii="Times New Roman" w:eastAsia="仿宋_GB2312" w:hAnsi="Times New Roman" w:cs="Times New Roman" w:hint="eastAsia"/>
          <w:sz w:val="34"/>
          <w:szCs w:val="34"/>
        </w:rPr>
        <w:lastRenderedPageBreak/>
        <w:t>造业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+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服务业”“产业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+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金融”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等融合发展工程，促进产业链、创新链、价值链融合，重点抓好海尔日日顺现代智慧</w:t>
      </w:r>
      <w:proofErr w:type="gramStart"/>
      <w:r>
        <w:rPr>
          <w:rFonts w:ascii="Times New Roman" w:eastAsia="仿宋_GB2312" w:hAnsi="Times New Roman" w:cs="Times New Roman" w:hint="eastAsia"/>
          <w:sz w:val="34"/>
          <w:szCs w:val="34"/>
        </w:rPr>
        <w:t>物流园</w:t>
      </w:r>
      <w:proofErr w:type="gramEnd"/>
      <w:r>
        <w:rPr>
          <w:rFonts w:ascii="Times New Roman" w:eastAsia="仿宋_GB2312" w:hAnsi="Times New Roman" w:cs="Times New Roman" w:hint="eastAsia"/>
          <w:sz w:val="34"/>
          <w:szCs w:val="34"/>
        </w:rPr>
        <w:t>二期建设，打造鲁中地区最大的物流基地；依托</w:t>
      </w:r>
      <w:proofErr w:type="gramStart"/>
      <w:r>
        <w:rPr>
          <w:rFonts w:ascii="Times New Roman" w:eastAsia="仿宋_GB2312" w:hAnsi="Times New Roman" w:cs="Times New Roman" w:hint="eastAsia"/>
          <w:sz w:val="34"/>
          <w:szCs w:val="34"/>
        </w:rPr>
        <w:t>齐鲁云商</w:t>
      </w:r>
      <w:proofErr w:type="gramEnd"/>
      <w:r>
        <w:rPr>
          <w:rFonts w:ascii="Times New Roman" w:eastAsia="仿宋_GB2312" w:hAnsi="Times New Roman" w:cs="Times New Roman" w:hint="eastAsia"/>
          <w:sz w:val="34"/>
          <w:szCs w:val="34"/>
        </w:rPr>
        <w:t>，推动互联网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+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智慧物流发展壮大，吸引更多的线上线下企业加入，为传统企业赋能服务，带动上下游创造新的价值，实现产业板块一体化协同发展，打造千亿平台，形成万亿生态，实现万商互联，为传统企业转型发展助力赋能。同时，加快推进希尔顿五星级酒店、台州商会商业街、高创三期、人才公寓等配套设施建设，为园区企业提供全方位的服务保障。</w:t>
      </w:r>
    </w:p>
    <w:p w:rsidR="00E52048" w:rsidRDefault="00E52048">
      <w:pPr>
        <w:pStyle w:val="a4"/>
        <w:widowControl/>
        <w:spacing w:before="0" w:beforeAutospacing="0" w:after="0" w:afterAutospacing="0" w:line="560" w:lineRule="exact"/>
        <w:ind w:right="226" w:firstLineChars="200" w:firstLine="680"/>
        <w:jc w:val="both"/>
        <w:rPr>
          <w:rFonts w:ascii="Times New Roman" w:eastAsia="仿宋_GB2312" w:hAnsi="Times New Roman"/>
          <w:sz w:val="34"/>
          <w:szCs w:val="34"/>
        </w:rPr>
      </w:pPr>
    </w:p>
    <w:sectPr w:rsidR="00E52048" w:rsidSect="00E5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B4" w:rsidRDefault="00CF16B4" w:rsidP="00CF16B4">
      <w:r>
        <w:separator/>
      </w:r>
    </w:p>
  </w:endnote>
  <w:endnote w:type="continuationSeparator" w:id="1">
    <w:p w:rsidR="00CF16B4" w:rsidRDefault="00CF16B4" w:rsidP="00CF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B4" w:rsidRDefault="00CF16B4" w:rsidP="00CF16B4">
      <w:r>
        <w:separator/>
      </w:r>
    </w:p>
  </w:footnote>
  <w:footnote w:type="continuationSeparator" w:id="1">
    <w:p w:rsidR="00CF16B4" w:rsidRDefault="00CF16B4" w:rsidP="00CF1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5E4734"/>
    <w:rsid w:val="00CF16B4"/>
    <w:rsid w:val="00E52048"/>
    <w:rsid w:val="0B54256B"/>
    <w:rsid w:val="11250A39"/>
    <w:rsid w:val="140702D2"/>
    <w:rsid w:val="155714A6"/>
    <w:rsid w:val="1A5E4734"/>
    <w:rsid w:val="1DA4025E"/>
    <w:rsid w:val="25F143F6"/>
    <w:rsid w:val="2D3B51E8"/>
    <w:rsid w:val="376B12A1"/>
    <w:rsid w:val="3DDF788E"/>
    <w:rsid w:val="40F31FD3"/>
    <w:rsid w:val="47973590"/>
    <w:rsid w:val="4C0F46CD"/>
    <w:rsid w:val="4EEB0790"/>
    <w:rsid w:val="55AC57FE"/>
    <w:rsid w:val="5BBC630F"/>
    <w:rsid w:val="5D396486"/>
    <w:rsid w:val="618E29E8"/>
    <w:rsid w:val="67644B56"/>
    <w:rsid w:val="7C70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520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E52048"/>
    <w:pPr>
      <w:keepNext/>
      <w:keepLines/>
      <w:spacing w:line="576" w:lineRule="auto"/>
      <w:outlineLvl w:val="0"/>
    </w:pPr>
    <w:rPr>
      <w:rFonts w:cs="黑体"/>
      <w:b/>
      <w:kern w:val="1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E52048"/>
    <w:pPr>
      <w:ind w:firstLineChars="200" w:firstLine="420"/>
    </w:pPr>
  </w:style>
  <w:style w:type="paragraph" w:styleId="a3">
    <w:name w:val="Body Text Indent"/>
    <w:basedOn w:val="a"/>
    <w:next w:val="20"/>
    <w:uiPriority w:val="99"/>
    <w:qFormat/>
    <w:rsid w:val="00E52048"/>
    <w:pPr>
      <w:spacing w:after="120"/>
      <w:ind w:leftChars="200" w:left="420"/>
    </w:pPr>
    <w:rPr>
      <w:kern w:val="0"/>
    </w:rPr>
  </w:style>
  <w:style w:type="paragraph" w:styleId="20">
    <w:name w:val="Body Text Indent 2"/>
    <w:basedOn w:val="a"/>
    <w:uiPriority w:val="99"/>
    <w:qFormat/>
    <w:rsid w:val="00E52048"/>
    <w:pPr>
      <w:ind w:firstLine="630"/>
    </w:pPr>
    <w:rPr>
      <w:b/>
      <w:bCs/>
    </w:rPr>
  </w:style>
  <w:style w:type="paragraph" w:styleId="10">
    <w:name w:val="toc 1"/>
    <w:basedOn w:val="a"/>
    <w:next w:val="a"/>
    <w:qFormat/>
    <w:rsid w:val="00E52048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4">
    <w:name w:val="Normal (Web)"/>
    <w:basedOn w:val="a"/>
    <w:qFormat/>
    <w:rsid w:val="00E5204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Heading1">
    <w:name w:val="Heading1"/>
    <w:basedOn w:val="a"/>
    <w:next w:val="a"/>
    <w:qFormat/>
    <w:rsid w:val="00E52048"/>
    <w:pPr>
      <w:keepNext/>
      <w:keepLines/>
      <w:spacing w:line="576" w:lineRule="auto"/>
    </w:pPr>
    <w:rPr>
      <w:rFonts w:ascii="Calibri" w:eastAsia="宋体" w:hAnsi="Calibri"/>
      <w:b/>
      <w:kern w:val="1"/>
      <w:sz w:val="44"/>
    </w:rPr>
  </w:style>
  <w:style w:type="paragraph" w:styleId="a5">
    <w:name w:val="header"/>
    <w:basedOn w:val="a"/>
    <w:link w:val="Char"/>
    <w:rsid w:val="00CF1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16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F1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16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600</Words>
  <Characters>3422</Characters>
  <Application>Microsoft Office Word</Application>
  <DocSecurity>0</DocSecurity>
  <Lines>28</Lines>
  <Paragraphs>8</Paragraphs>
  <ScaleCrop>false</ScaleCrop>
  <Company>微软中国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风清扬</dc:creator>
  <cp:lastModifiedBy>微软用户</cp:lastModifiedBy>
  <cp:revision>2</cp:revision>
  <cp:lastPrinted>2020-11-05T08:18:00Z</cp:lastPrinted>
  <dcterms:created xsi:type="dcterms:W3CDTF">2020-11-04T06:49:00Z</dcterms:created>
  <dcterms:modified xsi:type="dcterms:W3CDTF">2020-12-15T01:48:00Z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