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淄博市淄川区人民政府将军路街道办事处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2021年政府信息公开工作年度报告</w:t>
      </w:r>
    </w:p>
    <w:p>
      <w:pPr>
        <w:pStyle w:val="4"/>
        <w:keepNext w:val="0"/>
        <w:keepLines w:val="0"/>
        <w:widowControl/>
        <w:suppressLineNumbers w:val="0"/>
        <w:spacing w:before="0" w:beforeAutospacing="0" w:after="0" w:afterAutospacing="0"/>
        <w:ind w:left="0" w:right="0" w:firstLine="420"/>
        <w:jc w:val="left"/>
        <w:rPr>
          <w:rFonts w:hint="default" w:ascii="Times New Roman" w:hAnsi="Times New Roman" w:cs="Times New Roman"/>
        </w:rPr>
      </w:pPr>
    </w:p>
    <w:p>
      <w:pPr>
        <w:pStyle w:val="4"/>
        <w:keepNext w:val="0"/>
        <w:keepLines w:val="0"/>
        <w:widowControl/>
        <w:suppressLineNumbers w:val="0"/>
        <w:spacing w:before="0" w:beforeAutospacing="0" w:after="0" w:afterAutospacing="0"/>
        <w:ind w:right="0" w:firstLine="640" w:firstLineChars="200"/>
        <w:jc w:val="left"/>
        <w:rPr>
          <w:rFonts w:hint="default" w:ascii="Times New Roman" w:hAnsi="Times New Roman" w:eastAsia="黑体" w:cs="Times New Roman"/>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1" w:leftChars="0" w:right="0" w:rightChars="0" w:firstLine="640" w:firstLineChars="200"/>
        <w:textAlignment w:val="auto"/>
        <w:rPr>
          <w:rFonts w:hint="default" w:ascii="Times New Roman" w:hAnsi="Times New Roman" w:eastAsia="黑体" w:cs="Times New Roman"/>
          <w:b w:val="0"/>
          <w:bCs/>
          <w:i w:val="0"/>
          <w:caps w:val="0"/>
          <w:color w:val="333333"/>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rPr>
        <w:t>根据《中华人民共和国政府信息公开条例》（以下简称《条例》）和《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w:t>
      </w:r>
      <w:r>
        <w:rPr>
          <w:rFonts w:hint="default" w:ascii="Times New Roman" w:hAnsi="Times New Roman" w:eastAsia="仿宋_GB2312" w:cs="Times New Roman"/>
          <w:i w:val="0"/>
          <w:caps w:val="0"/>
          <w:color w:val="000000"/>
          <w:spacing w:val="0"/>
          <w:sz w:val="32"/>
          <w:szCs w:val="32"/>
          <w:lang w:val="en-US" w:eastAsia="zh-CN"/>
        </w:rPr>
        <w:t>根据本街道工作实际，编制</w:t>
      </w:r>
      <w:r>
        <w:rPr>
          <w:rFonts w:hint="default" w:ascii="Times New Roman" w:hAnsi="Times New Roman" w:eastAsia="仿宋_GB2312" w:cs="Times New Roman"/>
          <w:i w:val="0"/>
          <w:caps w:val="0"/>
          <w:color w:val="000000"/>
          <w:spacing w:val="0"/>
          <w:sz w:val="32"/>
          <w:szCs w:val="32"/>
          <w:lang w:val="en-US" w:eastAsia="zh-CN"/>
        </w:rPr>
        <w:t>2021年政府信息公开工作年度报告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rPr>
        <w:t>1</w:t>
      </w:r>
      <w:r>
        <w:rPr>
          <w:rFonts w:hint="default" w:ascii="Times New Roman" w:hAnsi="Times New Roman" w:eastAsia="楷体" w:cs="Times New Roman"/>
          <w:sz w:val="32"/>
          <w:szCs w:val="32"/>
        </w:rPr>
        <w:t>、主动公开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年，主动公开政府信息</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条。公开类别：机构设置类</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条；人事信息类</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条；重点领域信息公开事项</w:t>
      </w: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其它</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条；提议提案办理</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rPr>
        <w:br w:type="textWrapping"/>
      </w:r>
      <w:r>
        <w:rPr>
          <w:rFonts w:hint="default" w:ascii="Times New Roman" w:hAnsi="Times New Roman" w:eastAsia="仿宋_GB2312" w:cs="Times New Roman"/>
          <w:sz w:val="32"/>
          <w:szCs w:val="32"/>
          <w:lang w:val="en-US"/>
        </w:rPr>
        <w:t>　　</w:t>
      </w: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依申请公开</w:t>
      </w:r>
      <w:r>
        <w:rPr>
          <w:rFonts w:hint="default" w:ascii="Times New Roman" w:hAnsi="Times New Roman" w:eastAsia="仿宋_GB2312" w:cs="Times New Roman"/>
          <w:sz w:val="32"/>
          <w:szCs w:val="32"/>
        </w:rPr>
        <w:t>。</w:t>
      </w:r>
      <w:bookmarkStart w:id="0" w:name="_GoBack"/>
      <w:r>
        <w:rPr>
          <w:rFonts w:hint="default" w:ascii="Times New Roman" w:hAnsi="Times New Roman" w:eastAsia="仿宋_GB2312" w:cs="Times New Roman"/>
          <w:sz w:val="32"/>
          <w:szCs w:val="32"/>
          <w:lang w:val="en-US"/>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未收到</w:t>
      </w:r>
      <w:r>
        <w:rPr>
          <w:rFonts w:hint="eastAsia" w:ascii="Times New Roman" w:hAnsi="Times New Roman" w:eastAsia="仿宋_GB2312" w:cs="Times New Roman"/>
          <w:sz w:val="32"/>
          <w:szCs w:val="32"/>
          <w:lang w:eastAsia="zh-CN"/>
        </w:rPr>
        <w:t>依申请公开事项</w:t>
      </w:r>
      <w:r>
        <w:rPr>
          <w:rFonts w:hint="default" w:ascii="Times New Roman" w:hAnsi="Times New Roman" w:eastAsia="仿宋_GB2312" w:cs="Times New Roman"/>
          <w:sz w:val="32"/>
          <w:szCs w:val="32"/>
          <w:lang w:val="en-US" w:eastAsia="zh-CN"/>
        </w:rPr>
        <w:t>。</w:t>
      </w:r>
      <w:bookmarkEnd w:id="0"/>
      <w:r>
        <w:rPr>
          <w:rFonts w:hint="default" w:ascii="Times New Roman" w:hAnsi="Times New Roman" w:eastAsia="仿宋_GB2312" w:cs="Times New Roman"/>
          <w:sz w:val="32"/>
          <w:szCs w:val="32"/>
          <w:lang w:val="en-US"/>
        </w:rPr>
        <w:br w:type="textWrapping"/>
      </w:r>
      <w:r>
        <w:rPr>
          <w:rFonts w:hint="default" w:ascii="Times New Roman" w:hAnsi="Times New Roman" w:eastAsia="仿宋_GB2312" w:cs="Times New Roman"/>
          <w:sz w:val="32"/>
          <w:szCs w:val="32"/>
          <w:lang w:val="en-US"/>
        </w:rPr>
        <w:t>　　</w:t>
      </w: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rPr>
        <w:t>、政府信息管理</w:t>
      </w:r>
      <w:r>
        <w:rPr>
          <w:rFonts w:hint="default" w:ascii="Times New Roman" w:hAnsi="Times New Roman" w:eastAsia="仿宋_GB2312" w:cs="Times New Roman"/>
          <w:sz w:val="32"/>
          <w:szCs w:val="32"/>
        </w:rPr>
        <w:t>。政府信息公开工作列入工作重点，明确分管领导，安排专人负责网站的日常管理、投稿、归档等工作。</w:t>
      </w:r>
      <w:r>
        <w:rPr>
          <w:rFonts w:hint="default" w:ascii="Times New Roman" w:hAnsi="Times New Roman" w:eastAsia="仿宋_GB2312" w:cs="Times New Roman"/>
          <w:sz w:val="32"/>
          <w:szCs w:val="32"/>
          <w:lang w:val="en-US"/>
        </w:rPr>
        <w:br w:type="textWrapping"/>
      </w:r>
      <w:r>
        <w:rPr>
          <w:rFonts w:hint="default" w:ascii="Times New Roman" w:hAnsi="Times New Roman" w:eastAsia="仿宋_GB2312" w:cs="Times New Roman"/>
          <w:sz w:val="32"/>
          <w:szCs w:val="32"/>
          <w:lang w:val="en-US"/>
        </w:rPr>
        <w:t>　　</w:t>
      </w: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政府信息公开</w:t>
      </w:r>
      <w:r>
        <w:rPr>
          <w:rFonts w:hint="default" w:ascii="Times New Roman" w:hAnsi="Times New Roman" w:eastAsia="楷体" w:cs="Times New Roman"/>
          <w:sz w:val="32"/>
          <w:szCs w:val="32"/>
        </w:rPr>
        <w:t>平台建设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依托区政府网站将军路街道办事处公开平台及公众微信号“美好将军路”，</w:t>
      </w:r>
      <w:r>
        <w:rPr>
          <w:rFonts w:hint="default" w:ascii="Times New Roman" w:hAnsi="Times New Roman" w:eastAsia="仿宋_GB2312" w:cs="Times New Roman"/>
          <w:sz w:val="32"/>
          <w:szCs w:val="32"/>
        </w:rPr>
        <w:t>严格按照政府信息公开发布的相关规定及制度，主动全面准地发布政府信息。完善依申请公开工作机制，进一步规范依申请公开政府信息的办理流程，畅通受理渠道。</w:t>
      </w:r>
      <w:r>
        <w:rPr>
          <w:rFonts w:hint="default" w:ascii="Times New Roman" w:hAnsi="Times New Roman" w:eastAsia="仿宋_GB2312" w:cs="Times New Roman"/>
          <w:sz w:val="32"/>
          <w:szCs w:val="32"/>
          <w:lang w:val="en-US"/>
        </w:rPr>
        <w:br w:type="textWrapping"/>
      </w:r>
      <w:r>
        <w:rPr>
          <w:rFonts w:hint="default" w:ascii="Times New Roman" w:hAnsi="Times New Roman" w:eastAsia="仿宋_GB2312" w:cs="Times New Roman"/>
          <w:sz w:val="32"/>
          <w:szCs w:val="32"/>
          <w:lang w:val="en-US"/>
        </w:rPr>
        <w:t>　　</w:t>
      </w: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、监督保障</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val="en-US" w:eastAsia="zh-CN"/>
        </w:rPr>
        <w:t>政务公开</w:t>
      </w:r>
      <w:r>
        <w:rPr>
          <w:rFonts w:hint="default" w:ascii="Times New Roman" w:hAnsi="Times New Roman" w:eastAsia="仿宋_GB2312" w:cs="Times New Roman"/>
          <w:sz w:val="32"/>
          <w:szCs w:val="32"/>
        </w:rPr>
        <w:t>监督检查机制，坚持把政府信息公开作为加强党风廉政建设、提高工作效能的重要举措，采取定期检查与不定期检查、自查与互查、专项检查与综合检查等方式，及时发现和纠正存在的问题，切实做好政府信息公开工作。</w:t>
      </w:r>
    </w:p>
    <w:p>
      <w:pPr>
        <w:pStyle w:val="4"/>
        <w:keepNext w:val="0"/>
        <w:keepLines w:val="0"/>
        <w:widowControl/>
        <w:suppressLineNumbers w:val="0"/>
        <w:spacing w:before="0" w:beforeAutospacing="0" w:after="0" w:afterAutospacing="0"/>
        <w:ind w:right="0" w:firstLine="640" w:firstLineChars="200"/>
        <w:jc w:val="left"/>
        <w:rPr>
          <w:rFonts w:hint="default" w:ascii="Times New Roman" w:hAnsi="Times New Roman" w:cs="Times New Roman"/>
        </w:rPr>
      </w:pPr>
      <w:r>
        <w:rPr>
          <w:rFonts w:hint="default" w:ascii="Times New Roman" w:hAnsi="Times New Roman" w:eastAsia="黑体" w:cs="Times New Roman"/>
          <w:sz w:val="32"/>
          <w:szCs w:val="32"/>
        </w:rPr>
        <w:t>二、主动公开政府信息情况</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4"/>
        <w:keepNext w:val="0"/>
        <w:keepLines w:val="0"/>
        <w:widowControl/>
        <w:numPr>
          <w:numId w:val="0"/>
        </w:numPr>
        <w:suppressLineNumbers w:val="0"/>
        <w:spacing w:before="0" w:beforeAutospacing="0" w:after="0" w:afterAutospacing="0"/>
        <w:ind w:right="0" w:rightChars="0" w:firstLine="640" w:firstLineChars="200"/>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收到和处理政府信息公开申请情况</w:t>
      </w:r>
    </w:p>
    <w:tbl>
      <w:tblPr>
        <w:tblStyle w:val="5"/>
        <w:tblW w:w="91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4"/>
        <w:gridCol w:w="929"/>
        <w:gridCol w:w="3065"/>
        <w:gridCol w:w="667"/>
        <w:gridCol w:w="667"/>
        <w:gridCol w:w="667"/>
        <w:gridCol w:w="667"/>
        <w:gridCol w:w="667"/>
        <w:gridCol w:w="667"/>
        <w:gridCol w:w="6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67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67"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33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6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sz w:val="24"/>
                <w:szCs w:val="24"/>
              </w:rPr>
            </w:pPr>
          </w:p>
        </w:tc>
        <w:tc>
          <w:tcPr>
            <w:tcW w:w="667"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6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6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6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6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3994"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994"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0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92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06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sz w:val="24"/>
                <w:szCs w:val="24"/>
              </w:rPr>
            </w:pPr>
          </w:p>
        </w:tc>
        <w:tc>
          <w:tcPr>
            <w:tcW w:w="3994"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0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0"/>
                <w:sz w:val="20"/>
                <w:szCs w:val="20"/>
                <w:lang w:val="en-US" w:eastAsia="zh-CN" w:bidi="ar"/>
              </w:rPr>
              <w:t> </w:t>
            </w:r>
            <w:r>
              <w:rPr>
                <w:rFonts w:hint="default" w:ascii="Times New Roman" w:hAnsi="Times New Roman" w:cs="Times New Roman"/>
                <w:kern w:val="0"/>
                <w:sz w:val="20"/>
                <w:szCs w:val="20"/>
                <w:lang w:val="en-US" w:eastAsia="zh-CN" w:bidi="ar"/>
              </w:rPr>
              <w:t>0</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r>
              <w:rPr>
                <w:rFonts w:hint="default" w:ascii="Times New Roman" w:hAnsi="Times New Roman" w:eastAsia="宋体" w:cs="Times New Roman"/>
                <w:kern w:val="0"/>
                <w:sz w:val="20"/>
                <w:szCs w:val="20"/>
                <w:lang w:val="en-US" w:eastAsia="zh-CN" w:bidi="ar"/>
              </w:rPr>
              <w:t> </w:t>
            </w:r>
          </w:p>
        </w:tc>
        <w:tc>
          <w:tcPr>
            <w:tcW w:w="66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0"/>
                <w:sz w:val="20"/>
                <w:szCs w:val="20"/>
                <w:lang w:val="en-US" w:eastAsia="zh-CN" w:bidi="ar"/>
              </w:rPr>
              <w:t>0</w:t>
            </w:r>
          </w:p>
        </w:tc>
      </w:tr>
    </w:tbl>
    <w:p>
      <w:pPr>
        <w:pStyle w:val="4"/>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因</w:t>
      </w:r>
      <w:r>
        <w:rPr>
          <w:rFonts w:hint="default" w:ascii="Times New Roman" w:hAnsi="Times New Roman" w:eastAsia="黑体" w:cs="Times New Roman"/>
          <w:sz w:val="32"/>
          <w:szCs w:val="32"/>
        </w:rPr>
        <w:t>政府信息公开</w:t>
      </w:r>
      <w:r>
        <w:rPr>
          <w:rFonts w:hint="default" w:ascii="Times New Roman" w:hAnsi="Times New Roman" w:eastAsia="黑体" w:cs="Times New Roman"/>
          <w:sz w:val="32"/>
          <w:szCs w:val="32"/>
          <w:lang w:eastAsia="zh-CN"/>
        </w:rPr>
        <w:t>工作被申请</w:t>
      </w:r>
      <w:r>
        <w:rPr>
          <w:rFonts w:hint="default" w:ascii="Times New Roman" w:hAnsi="Times New Roman" w:eastAsia="黑体" w:cs="Times New Roman"/>
          <w:sz w:val="32"/>
          <w:szCs w:val="32"/>
        </w:rPr>
        <w:t>行政复议、</w:t>
      </w:r>
      <w:r>
        <w:rPr>
          <w:rFonts w:hint="default" w:ascii="Times New Roman" w:hAnsi="Times New Roman" w:eastAsia="黑体" w:cs="Times New Roman"/>
          <w:sz w:val="32"/>
          <w:szCs w:val="32"/>
          <w:lang w:eastAsia="zh-CN"/>
        </w:rPr>
        <w:t>提起</w:t>
      </w:r>
      <w:r>
        <w:rPr>
          <w:rFonts w:hint="default" w:ascii="Times New Roman" w:hAnsi="Times New Roman" w:eastAsia="黑体" w:cs="Times New Roman"/>
          <w:sz w:val="32"/>
          <w:szCs w:val="32"/>
        </w:rPr>
        <w:t>行政诉讼情况</w:t>
      </w:r>
    </w:p>
    <w:tbl>
      <w:tblPr>
        <w:tblStyle w:val="5"/>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4"/>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存在问题：</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个别</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对政务信息公开工作重视不够，主动公开意识不强，个别事项公开还不够及时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val="en-US" w:eastAsia="zh-CN"/>
        </w:rPr>
        <w:t>政府信息更新不及时，</w:t>
      </w:r>
      <w:r>
        <w:rPr>
          <w:rFonts w:hint="default" w:ascii="Times New Roman" w:hAnsi="Times New Roman" w:eastAsia="仿宋_GB2312" w:cs="Times New Roman"/>
          <w:sz w:val="32"/>
          <w:szCs w:val="32"/>
        </w:rPr>
        <w:t>信息公开内容的规范性有待进一步加强。表现在公开的内容不够具体，对群众关心的热点问题等应该公开的未能做到及时全部公开</w:t>
      </w:r>
      <w:r>
        <w:rPr>
          <w:rFonts w:hint="default" w:ascii="Times New Roman" w:hAnsi="Times New Roman" w:eastAsia="仿宋_GB2312" w:cs="Times New Roman"/>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改进措施：</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强化教育培训。积极组织</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val="en-US" w:eastAsia="zh-CN"/>
        </w:rPr>
        <w:t>学习政务公开相关法规文件</w:t>
      </w:r>
      <w:r>
        <w:rPr>
          <w:rFonts w:hint="default" w:ascii="Times New Roman" w:hAnsi="Times New Roman" w:eastAsia="仿宋_GB2312" w:cs="Times New Roman"/>
          <w:sz w:val="32"/>
          <w:szCs w:val="32"/>
        </w:rPr>
        <w:t>，切实提升</w:t>
      </w:r>
      <w:r>
        <w:rPr>
          <w:rFonts w:hint="default" w:ascii="Times New Roman" w:hAnsi="Times New Roman" w:eastAsia="仿宋_GB2312" w:cs="Times New Roman"/>
          <w:sz w:val="32"/>
          <w:szCs w:val="32"/>
          <w:lang w:val="en-US" w:eastAsia="zh-CN"/>
        </w:rPr>
        <w:t>部门人员对政务公开工作的重视；二是</w:t>
      </w:r>
      <w:r>
        <w:rPr>
          <w:rFonts w:hint="default" w:ascii="Times New Roman" w:hAnsi="Times New Roman" w:eastAsia="仿宋_GB2312" w:cs="Times New Roman"/>
          <w:sz w:val="32"/>
          <w:szCs w:val="32"/>
        </w:rPr>
        <w:t>认真梳理，逐步扩大公开内容。进一步梳理公开信息，对原有的政府信息公开</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进行补充完善，保证公开信息的完整性、准确性和实效性。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落实上级年度政务公开工作要点情况。严格落实《淄川区人民政府办公室关于印发淄川区2021年政务公开工作要点的通知》要求，及时对政府信息公开平台事项目录进行梳理，落实任务清单，由专人负责更新信息。积极</w:t>
      </w:r>
      <w:r>
        <w:rPr>
          <w:rFonts w:hint="default" w:ascii="Times New Roman" w:hAnsi="Times New Roman" w:eastAsia="仿宋_GB2312" w:cs="Times New Roman"/>
          <w:i w:val="0"/>
          <w:caps w:val="0"/>
          <w:color w:val="000000"/>
          <w:spacing w:val="0"/>
          <w:sz w:val="32"/>
          <w:szCs w:val="32"/>
        </w:rPr>
        <w:t>开展政策宣传，向群众宣传惠民</w:t>
      </w:r>
      <w:r>
        <w:rPr>
          <w:rFonts w:hint="default" w:ascii="Times New Roman" w:hAnsi="Times New Roman" w:eastAsia="仿宋_GB2312" w:cs="Times New Roman"/>
          <w:i w:val="0"/>
          <w:caps w:val="0"/>
          <w:color w:val="000000"/>
          <w:spacing w:val="0"/>
          <w:sz w:val="32"/>
          <w:szCs w:val="32"/>
          <w:lang w:eastAsia="zh-CN"/>
        </w:rPr>
        <w:t>政策</w:t>
      </w:r>
      <w:r>
        <w:rPr>
          <w:rFonts w:hint="default" w:ascii="Times New Roman" w:hAnsi="Times New Roman" w:eastAsia="仿宋_GB2312" w:cs="Times New Roman"/>
          <w:i w:val="0"/>
          <w:caps w:val="0"/>
          <w:color w:val="000000"/>
          <w:spacing w:val="0"/>
          <w:sz w:val="32"/>
          <w:szCs w:val="32"/>
        </w:rPr>
        <w:t>、反诈防骗、疫情防控等工作</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进一步营造文明和谐的社区氛围。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lang w:val="en-US" w:eastAsia="zh-CN"/>
        </w:rPr>
        <w:t>3、人大建议和政协提案办理结果</w:t>
      </w:r>
      <w:r>
        <w:rPr>
          <w:rFonts w:hint="eastAsia" w:ascii="Times New Roman" w:hAnsi="Times New Roman" w:eastAsia="仿宋_GB2312" w:cs="Times New Roman"/>
          <w:i w:val="0"/>
          <w:caps w:val="0"/>
          <w:color w:val="000000"/>
          <w:spacing w:val="0"/>
          <w:sz w:val="32"/>
          <w:szCs w:val="32"/>
          <w:lang w:val="en-US" w:eastAsia="zh-CN"/>
        </w:rPr>
        <w:t>公开</w:t>
      </w:r>
      <w:r>
        <w:rPr>
          <w:rFonts w:hint="default" w:ascii="Times New Roman" w:hAnsi="Times New Roman" w:eastAsia="仿宋_GB2312" w:cs="Times New Roman"/>
          <w:i w:val="0"/>
          <w:caps w:val="0"/>
          <w:color w:val="000000"/>
          <w:spacing w:val="0"/>
          <w:sz w:val="32"/>
          <w:szCs w:val="32"/>
          <w:lang w:val="en-US" w:eastAsia="zh-CN"/>
        </w:rPr>
        <w:t>情况。</w:t>
      </w:r>
      <w:r>
        <w:rPr>
          <w:rFonts w:hint="default" w:ascii="Times New Roman" w:hAnsi="Times New Roman" w:eastAsia="仿宋_GB2312" w:cs="Times New Roman"/>
          <w:i w:val="0"/>
          <w:caps w:val="0"/>
          <w:color w:val="000000"/>
          <w:spacing w:val="0"/>
          <w:sz w:val="32"/>
          <w:szCs w:val="32"/>
        </w:rPr>
        <w:t>2021年，将军路办事处</w:t>
      </w:r>
      <w:r>
        <w:rPr>
          <w:rFonts w:hint="default" w:ascii="Times New Roman" w:hAnsi="Times New Roman" w:eastAsia="仿宋_GB2312" w:cs="Times New Roman"/>
          <w:i w:val="0"/>
          <w:caps w:val="0"/>
          <w:color w:val="000000"/>
          <w:spacing w:val="0"/>
          <w:sz w:val="32"/>
          <w:szCs w:val="32"/>
          <w:lang w:eastAsia="zh-CN"/>
        </w:rPr>
        <w:t>收到政协提案</w:t>
      </w:r>
      <w:r>
        <w:rPr>
          <w:rFonts w:hint="default" w:ascii="Times New Roman" w:hAnsi="Times New Roman" w:eastAsia="仿宋_GB2312" w:cs="Times New Roman"/>
          <w:i w:val="0"/>
          <w:caps w:val="0"/>
          <w:color w:val="000000"/>
          <w:spacing w:val="0"/>
          <w:sz w:val="32"/>
          <w:szCs w:val="32"/>
          <w:lang w:val="en-US" w:eastAsia="zh-CN"/>
        </w:rPr>
        <w:t>0件，人大建议</w:t>
      </w:r>
      <w:r>
        <w:rPr>
          <w:rFonts w:hint="default" w:ascii="Times New Roman" w:hAnsi="Times New Roman" w:eastAsia="仿宋_GB2312" w:cs="Times New Roman"/>
          <w:i w:val="0"/>
          <w:caps w:val="0"/>
          <w:color w:val="000000"/>
          <w:spacing w:val="0"/>
          <w:sz w:val="32"/>
          <w:szCs w:val="32"/>
        </w:rPr>
        <w:t>3件，分别是：1、区十八届人大五次会议第6号“南部城区农村生活污水处理的建议”建议；2、区十八届人大四次会议第7号“涉农村居也应享受乡村振兴政策”建议；3、对区十八届人大五次会议第8号“将贾官村、七里村纳入城区规划”建议。均按照法定程序圆满完成了承办的建议提案，其中按时办结率、态度满意率均为100%。未有上级建议提案办理任务</w:t>
      </w:r>
      <w:r>
        <w:rPr>
          <w:rFonts w:hint="default" w:ascii="Times New Roman" w:hAnsi="Times New Roman" w:eastAsia="仿宋_GB2312" w:cs="Times New Roman"/>
          <w:i w:val="0"/>
          <w:caps w:val="0"/>
          <w:color w:val="000000"/>
          <w:spacing w:val="-6"/>
          <w:sz w:val="32"/>
          <w:szCs w:val="32"/>
        </w:rPr>
        <w:t>。</w:t>
      </w:r>
    </w:p>
    <w:p>
      <w:pPr>
        <w:rPr>
          <w:rFonts w:hint="default" w:ascii="Times New Roman" w:hAnsi="Times New Roman" w:cs="Times New Roman"/>
        </w:rPr>
      </w:pPr>
    </w:p>
    <w:p>
      <w:pPr>
        <w:ind w:firstLine="4160" w:firstLineChars="13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淄川区将军路街道办事处</w:t>
      </w:r>
    </w:p>
    <w:p>
      <w:pPr>
        <w:ind w:firstLine="5120" w:firstLineChars="1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2022年1月20日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B676E"/>
    <w:rsid w:val="1A345BAF"/>
    <w:rsid w:val="2E2B676E"/>
    <w:rsid w:val="3B9727B4"/>
    <w:rsid w:val="52AF6DB1"/>
    <w:rsid w:val="5B6C476A"/>
    <w:rsid w:val="6E5256A2"/>
    <w:rsid w:val="71DB17D1"/>
    <w:rsid w:val="78657671"/>
    <w:rsid w:val="7FBF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b/>
      <w:bCs/>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styleId="15">
    <w:name w:val="HTML Keyboard"/>
    <w:basedOn w:val="6"/>
    <w:qFormat/>
    <w:uiPriority w:val="0"/>
    <w:rPr>
      <w:rFonts w:ascii="Courier New" w:hAnsi="Courier New"/>
      <w:sz w:val="20"/>
    </w:rPr>
  </w:style>
  <w:style w:type="character" w:styleId="16">
    <w:name w:val="HTML Sample"/>
    <w:basedOn w:val="6"/>
    <w:qFormat/>
    <w:uiPriority w:val="0"/>
    <w:rPr>
      <w:rFonts w:ascii="Courier New" w:hAnsi="Courier New"/>
    </w:rPr>
  </w:style>
  <w:style w:type="character" w:customStyle="1" w:styleId="17">
    <w:name w:val="hover9"/>
    <w:basedOn w:val="6"/>
    <w:qFormat/>
    <w:uiPriority w:val="0"/>
    <w:rPr>
      <w:color w:val="245399"/>
    </w:rPr>
  </w:style>
  <w:style w:type="character" w:customStyle="1" w:styleId="18">
    <w:name w:val="hover10"/>
    <w:basedOn w:val="6"/>
    <w:qFormat/>
    <w:uiPriority w:val="0"/>
    <w:rPr>
      <w:color w:val="FFFFFF"/>
    </w:rPr>
  </w:style>
  <w:style w:type="character" w:customStyle="1" w:styleId="19">
    <w:name w:val="hover11"/>
    <w:basedOn w:val="6"/>
    <w:qFormat/>
    <w:uiPriority w:val="0"/>
    <w:rPr>
      <w:color w:val="245399"/>
    </w:rPr>
  </w:style>
  <w:style w:type="character" w:customStyle="1" w:styleId="20">
    <w:name w:val="hover12"/>
    <w:basedOn w:val="6"/>
    <w:qFormat/>
    <w:uiPriority w:val="0"/>
    <w:rPr>
      <w:color w:val="2453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2022-01-17T02:25:00Z</dcterms:created>
  <dc:creator>       </dc:creator>
  <cp:lastModifiedBy>银杏果</cp:lastModifiedBy>
  <dcterms:modified xsi:type="dcterms:W3CDTF">2022-01-28T05:34:59Z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3D0BE39BBAE24FF18DC137A962EFCB15</vt:lpwstr>
  </property>
</Properties>
</file>