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FF0000"/>
          <w:spacing w:val="0"/>
          <w:w w:val="50"/>
          <w:kern w:val="0"/>
          <w:sz w:val="200"/>
          <w:szCs w:val="20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FF0000"/>
          <w:spacing w:val="0"/>
          <w:w w:val="50"/>
          <w:kern w:val="0"/>
          <w:sz w:val="160"/>
          <w:szCs w:val="160"/>
          <w:lang w:eastAsia="zh-CN"/>
        </w:rPr>
        <w:t>淄川区交通运输局文件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bCs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bCs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0" w:lineRule="atLeast"/>
        <w:ind w:left="0" w:leftChars="0" w:right="0" w:rightChars="0" w:firstLine="320" w:firstLineChars="10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川交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27305</wp:posOffset>
                </wp:positionV>
                <wp:extent cx="54959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2985" y="3735070"/>
                          <a:ext cx="5495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15pt;height:0pt;width:432.75pt;z-index:251658240;mso-width-relative:page;mso-height-relative:page;" filled="f" stroked="t" coordsize="21600,21600" o:gfxdata="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NivpdQAAAAFAQAADwAAAAAAAAABACAAAAAiAAAAZHJzL2Rv&#10;d25yZXYueG1sUEsBAhQAFAAAAAgAh07iQPWG7zrMAQAAWAMAAA4AAAAAAAAAAQAgAAAAIwEAAGRy&#10;cy9lMm9Eb2MueG1sUEsFBgAAAAAGAAYAWQEAAGEFAAAAAA==&#10;">
                <v:fill on="f" focussize="0,0"/>
                <v:stroke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关于切实做好春运期间交通运输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安全生产工作的通知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区交通运输事业服务中心</w:t>
      </w:r>
      <w:r>
        <w:rPr>
          <w:rFonts w:hint="eastAsia" w:ascii="Times New Roman" w:hAnsi="Times New Roman" w:cs="仿宋_GB2312"/>
          <w:bCs/>
          <w:color w:val="000000"/>
          <w:kern w:val="2"/>
          <w:sz w:val="32"/>
          <w:szCs w:val="32"/>
          <w:lang w:val="en-US" w:eastAsia="zh-CN" w:bidi="ar-SA"/>
        </w:rPr>
        <w:t>，区交通运输监察大队，机关各科室，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交通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运输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企业：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2023年春运</w:t>
      </w: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工作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开始以来，全国范围内接连发生多起安全生产事故：1月8日0时49分许，江西省南昌县幽兰镇S517连接线桃岭村路段，发生一起重型半挂货车冲撞行人事故，造成19人死亡、20人受伤。1月12日23时42分许，G40沪陕高速安徽省六安市叶集区境内，一辆重型仓栅式货车碰撞前方小轿车及重型半挂牵引车，造成4人死亡、4人受伤。1月13日9时许，G5515张南高速重庆市彭水自治县境内，一辆长途客车（核载54人、实载53人）发生侧翻事故，造成3人死亡、23人受伤。以上事故充分说明当前安全生产形势的严峻性、复杂性。为切实做好我</w:t>
      </w: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春运期间交通运输安全生产工作，保障人民群众平安出行，现将有关要求强调如下：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一、时刻绷紧安全生产这根弦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春运</w:t>
      </w: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、春节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期间，群众探亲、旅游等出行需求大幅增长，大风、大雾、冰雪、寒潮等恶劣天气多发，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易造成道路交通事故。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受节日氛围影响，从业人员易产生松懈麻痹思想，保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障行业安全生产的压力巨大。</w:t>
      </w:r>
      <w:r>
        <w:rPr>
          <w:rFonts w:hint="eastAsia" w:ascii="Times New Roman" w:hAnsi="Times New Roman" w:cs="仿宋_GB2312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局各相关单位、各交通运输企业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要贯彻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落实</w:t>
      </w: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交通运输部、省、市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关于春运期间安全生产工作的安排部署，以近期发生的事故为警示，始终保持如临深渊、如履薄冰的高度警觉和“时时放心不下”的责任感，切实做到“安全不打烊、思想不放假”，以更高标准、更严要求、更实举措，坚决守牢行业安全生产底线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二、持续扎实开展安全隐患排查治理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区交通运输事业服务中心、区交通监察大队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要</w:t>
      </w: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协同配合，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按照《全</w:t>
      </w: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交通运输</w:t>
      </w: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行业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岁末年初安全生产重大隐患专项整治工作实施方案》部署要求，立足查问题、除隐患、防事故，紧紧围绕制度措施不落实和易导致群死群伤重大隐患两个方面，</w:t>
      </w: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立即组织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展企业</w:t>
      </w: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自查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行业督导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检查。要聚焦重点</w:t>
      </w: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监管企业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、关键薄弱环节和人员密集场所，加大检查力度，对发现的</w:t>
      </w: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安全隐患问题凡是达到处罚条件的，要及时移交交通运输执法机构，依法依规处罚，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保持严管高压态势。要督促春节假期期间停工的</w:t>
      </w: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交通运输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企业（</w:t>
      </w: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工程建设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项目），在停工和复工前各开展一次全面安全隐患排查，并按要求落实“开工第一课”活动；停工期间要做好值守，开展日常巡查，确保停工期间安全。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三、抓好重点领域安全防范措施落实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u w:val="none"/>
        </w:rPr>
      </w:pPr>
      <w:r>
        <w:rPr>
          <w:rFonts w:hint="eastAsia" w:ascii="Times New Roman" w:hAnsi="Times New Roman" w:eastAsia="楷体" w:cs="楷体"/>
          <w:sz w:val="32"/>
          <w:szCs w:val="32"/>
          <w:u w:val="none"/>
        </w:rPr>
        <w:t>公路管养方面。</w:t>
      </w:r>
      <w:r>
        <w:rPr>
          <w:rFonts w:hint="eastAsia" w:ascii="Times New Roman" w:hAnsi="Times New Roman" w:eastAsia="仿宋" w:cs="仿宋"/>
          <w:sz w:val="32"/>
          <w:szCs w:val="32"/>
          <w:u w:val="none"/>
        </w:rPr>
        <w:t>要严格落实公路养护各项巡查、检查制度和标准规范，全面加强公路、桥梁、隧道的日常巡查、检查和养护工作，加大公路安全隐患排查治理力度，确保公路基础设施安全。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做好大件运输许可审批、通行监管和桥梁管理。</w:t>
      </w:r>
      <w:r>
        <w:rPr>
          <w:rFonts w:hint="eastAsia" w:ascii="Times New Roman" w:hAnsi="Times New Roman" w:eastAsia="仿宋" w:cs="仿宋"/>
          <w:sz w:val="32"/>
          <w:szCs w:val="32"/>
          <w:u w:val="none"/>
        </w:rPr>
        <w:t>要针对冬季雨雪冰冻灾害特点，进一步做好人员物资准备，保证清障设备技术状况良好</w:t>
      </w:r>
      <w:r>
        <w:rPr>
          <w:rFonts w:hint="eastAsia" w:ascii="Times New Roman" w:hAnsi="Times New Roman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" w:cs="仿宋"/>
          <w:sz w:val="32"/>
          <w:szCs w:val="32"/>
          <w:u w:val="none"/>
        </w:rPr>
        <w:t>做好重点桥梁和山区陡坡路段除雪防滑物料、设备机械等储备检修。遇有恶劣天气及时通过广播、可变情报板等方式发布提示信息，提醒驾驶员谨慎驾驶，在保障抢通保通人员安全的前提下，及时清理、高效处置，确保公路通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道路运输领域。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督促运输企业按规定执行长途客运车辆凌晨2时至5时停止运行或实行接驳运输，加强动态监控抽查通报。加大对非法营运、超许可范围运输、不按规定路线行驶等行为打击力度。加强与交警、应急等部门的协调配合，督促从事烟花爆竹运输的道路运输企业严格落实有关要求，对公安部门通报的违法运输烟花爆竹行为，依法依规顶格处罚；督促汽车客运站加强安检查危，严禁乘客携带烟花爆竹等危险品上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城市公共交通领域，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督促企业加强重点公交站点客流监测和分析研判，做好行车组织与客流组织衔接，做好大客流疏散准备。加强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驾驶员心理健康和应急处置培训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城市公共交通工具安全设施设备运行和监测等。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交通工程建设领域，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紧盯高墩大跨桥梁架设、复杂地质隧道掘进、地下空间作业等高风险环节，加强施工现场管理。强化野外施工作业防寒、防风、防触电措</w:t>
      </w: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施，严防一氧化碳中毒事故。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u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四、强化应急处置工作。</w:t>
      </w:r>
      <w:r>
        <w:rPr>
          <w:rFonts w:hint="eastAsia" w:ascii="Times New Roman" w:hAnsi="Times New Roman" w:eastAsia="仿宋_GB2312"/>
          <w:sz w:val="32"/>
          <w:u w:val="none"/>
          <w:lang w:val="en-US" w:eastAsia="zh-CN"/>
        </w:rPr>
        <w:t>局属</w:t>
      </w:r>
      <w:r>
        <w:rPr>
          <w:rFonts w:hint="eastAsia" w:ascii="Times New Roman" w:hAnsi="Times New Roman" w:eastAsia="仿宋_GB2312"/>
          <w:sz w:val="32"/>
          <w:u w:val="none"/>
        </w:rPr>
        <w:t>各单位要切实加强应急值守工作，严格执行关键岗位24小时值班和领导带班制度，严禁值班人员脱岗、离岗。要强化信息报送，严禁迟报、漏报、瞒报。要密切关注天气变化，加强与气象、</w:t>
      </w:r>
      <w:r>
        <w:rPr>
          <w:rFonts w:hint="eastAsia" w:ascii="Times New Roman" w:hAnsi="Times New Roman" w:eastAsia="仿宋_GB2312"/>
          <w:sz w:val="32"/>
          <w:u w:val="none"/>
          <w:lang w:val="en-US" w:eastAsia="zh-CN"/>
        </w:rPr>
        <w:t>交警</w:t>
      </w:r>
      <w:r>
        <w:rPr>
          <w:rFonts w:hint="eastAsia" w:ascii="Times New Roman" w:hAnsi="Times New Roman" w:eastAsia="仿宋_GB2312"/>
          <w:sz w:val="32"/>
          <w:u w:val="none"/>
        </w:rPr>
        <w:t>等部门的联系沟通，强化对雨雪、冰冻、大雾等恶劣天气预警预防工作。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要完善突发事件应急预案，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针对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春运特点，加强应急力量配备；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强化路面巡查力度，做好突发情况下的抢通保通工作。加强防滑链、三角木、融雪剂、防滑沙等应急物资储备使用和除雪、清障等设备配备及检维修工作。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长途客运、城市公交等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企业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和枢纽站场要组织开展应急疏散演练，重点检查应急处置预案的实用性和有效性，完善相关工作机制和应急措施，不断提高应急准备的常备性和精准性，有效提升行业安全生产和安保防范工作能力。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淄川区交通运输局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2023年1月18日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AB"/>
    <w:rsid w:val="00046321"/>
    <w:rsid w:val="000843CB"/>
    <w:rsid w:val="000A5F14"/>
    <w:rsid w:val="0039248F"/>
    <w:rsid w:val="006C7587"/>
    <w:rsid w:val="00985290"/>
    <w:rsid w:val="009B6E49"/>
    <w:rsid w:val="00A428AB"/>
    <w:rsid w:val="00E81EAC"/>
    <w:rsid w:val="00EE1FC2"/>
    <w:rsid w:val="027247D7"/>
    <w:rsid w:val="08DF7E9E"/>
    <w:rsid w:val="0DCB2DFC"/>
    <w:rsid w:val="1F935BB5"/>
    <w:rsid w:val="22AE4BF7"/>
    <w:rsid w:val="2FE56B17"/>
    <w:rsid w:val="30D66EB1"/>
    <w:rsid w:val="36346BA3"/>
    <w:rsid w:val="37F61005"/>
    <w:rsid w:val="3B234FC8"/>
    <w:rsid w:val="3B7B51EC"/>
    <w:rsid w:val="3C1A1262"/>
    <w:rsid w:val="3DC9289D"/>
    <w:rsid w:val="4DC510DB"/>
    <w:rsid w:val="51B916BF"/>
    <w:rsid w:val="536E0699"/>
    <w:rsid w:val="5AFB53AA"/>
    <w:rsid w:val="65901651"/>
    <w:rsid w:val="729943D5"/>
    <w:rsid w:val="76631515"/>
    <w:rsid w:val="79697503"/>
    <w:rsid w:val="7BD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spacing w:after="120" w:line="240" w:lineRule="auto"/>
      <w:ind w:firstLine="420" w:firstLineChars="100"/>
      <w:jc w:val="both"/>
    </w:pPr>
    <w:rPr>
      <w:rFonts w:ascii="Calibri" w:hAnsi="Calibri" w:eastAsia="仿宋_GB2312" w:cs="黑体"/>
      <w:sz w:val="32"/>
      <w:szCs w:val="22"/>
    </w:rPr>
  </w:style>
  <w:style w:type="paragraph" w:styleId="3">
    <w:name w:val="Body Text"/>
    <w:basedOn w:val="1"/>
    <w:qFormat/>
    <w:uiPriority w:val="99"/>
    <w:pPr>
      <w:spacing w:before="181"/>
      <w:ind w:left="116"/>
    </w:pPr>
    <w:rPr>
      <w:rFonts w:ascii="宋体" w:cs="宋体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 w:cs="Times New Roman"/>
      <w:color w:val="000000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</Words>
  <Characters>1537</Characters>
  <Lines>12</Lines>
  <Paragraphs>3</Paragraphs>
  <TotalTime>7</TotalTime>
  <ScaleCrop>false</ScaleCrop>
  <LinksUpToDate>false</LinksUpToDate>
  <CharactersWithSpaces>1803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2019-05-23T02:06:00Z</dcterms:created>
  <dc:creator>xb21cn</dc:creator>
  <cp:lastModifiedBy>Administrator</cp:lastModifiedBy>
  <cp:lastPrinted>2019-05-27T06:57:00Z</cp:lastPrinted>
  <dcterms:modified xsi:type="dcterms:W3CDTF">2023-01-18T06:05:44Z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