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0497">
      <w:pPr>
        <w:pStyle w:val="14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2025-2026学年度第一学期教学工作计划</w:t>
      </w:r>
    </w:p>
    <w:p w14:paraId="5B380BF3">
      <w:pPr>
        <w:pStyle w:val="2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 指导思想</w:t>
      </w:r>
    </w:p>
    <w:p w14:paraId="028CB60A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本学期教学工作将紧密围绕学校整体发展战略，以立德树人为根本任务，以提质培优为核心目标。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注重常规管理，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深化教学改革，强化内涵建设，加强师资队伍，优化资源配置，完善质量监控，全面提升人才培养质量，为区域经济发展提供高素质技术技能人才支撑。</w:t>
      </w:r>
    </w:p>
    <w:p w14:paraId="69A86AE9">
      <w:pPr>
        <w:pStyle w:val="2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 工作目标</w:t>
      </w:r>
    </w:p>
    <w:p w14:paraId="618F6C73">
      <w:pPr>
        <w:pStyle w:val="11"/>
        <w:numPr>
          <w:ilvl w:val="0"/>
          <w:numId w:val="1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保障教学运行平稳有序：确保开学初及日常教学环境、设施设备、教材供应等基础保障到位，教学秩序零事故。</w:t>
      </w:r>
    </w:p>
    <w:p w14:paraId="1CD95F45">
      <w:pPr>
        <w:pStyle w:val="11"/>
        <w:numPr>
          <w:ilvl w:val="0"/>
          <w:numId w:val="1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深化专业建设与校企合作：召开专业建设研讨会，完成专业动态调整方案修订，推动实训基地升级与企业导师聘任，增强专业与产业的契合度。</w:t>
      </w:r>
    </w:p>
    <w:p w14:paraId="66A48CF6">
      <w:pPr>
        <w:pStyle w:val="11"/>
        <w:numPr>
          <w:ilvl w:val="0"/>
          <w:numId w:val="1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强化师资队伍梯队建设：通过新教师“青蓝结对”、青年教师工作坊、教学能手与名师研修、教学能力比赛、双师型教师认定等多途径，构建高水平教师团队，提升教师综合素养。</w:t>
      </w:r>
    </w:p>
    <w:p w14:paraId="78933E82">
      <w:pPr>
        <w:pStyle w:val="11"/>
        <w:numPr>
          <w:ilvl w:val="0"/>
          <w:numId w:val="1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提升教学质量与升学成效：加强教学常规检查与推门听课，组织好各类考试与成绩分析，重点抓好高三年级复习备考，实施“一生一策”，聚力职教高考，力争升学成绩新突破。</w:t>
      </w:r>
    </w:p>
    <w:p w14:paraId="78EC9096">
      <w:pPr>
        <w:pStyle w:val="11"/>
        <w:numPr>
          <w:ilvl w:val="0"/>
          <w:numId w:val="1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推动大赛与资源建设双轮驱动：积极承办、参加各级职业技能大赛，以赛促教、以赛促学。推进校级精品在线课程、新型活页式教材开发，丰富数字化教学资源。</w:t>
      </w:r>
    </w:p>
    <w:p w14:paraId="2B3DC27C">
      <w:pPr>
        <w:pStyle w:val="11"/>
        <w:numPr>
          <w:ilvl w:val="0"/>
          <w:numId w:val="1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营造特色教学文化氛围：结合教师节、推普周等节点，开展“最美身影”摄影展、主题读书节等活动，弘扬教育家精神，营造积极向上、潜心育人的教学文化。</w:t>
      </w:r>
    </w:p>
    <w:p w14:paraId="4C11D353">
      <w:pPr>
        <w:pStyle w:val="2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 主要工作与措施</w:t>
      </w:r>
    </w:p>
    <w:p w14:paraId="2C0ACA1F">
      <w:pPr>
        <w:pStyle w:val="3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(一) 夯实教学常规管理，保障教学秩序稳定</w:t>
      </w:r>
    </w:p>
    <w:p w14:paraId="7553B172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严格教学检查：做好开学初教学环境与设施全面检查（第1周），持续开展教学日常巡查、期中和期末专项教学检查（第12、22、23周），及时反馈，督促整改。</w:t>
      </w:r>
    </w:p>
    <w:p w14:paraId="26CEB794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规范考试管理：认真组织开学考（第1周）、高三月考（第5、9、13、18周）、期中考试（第11周）、期末考试（第21、22周），强化考风考纪。</w:t>
      </w:r>
    </w:p>
    <w:p w14:paraId="643D3B07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强化听评课制度：落实开学初推门听课（第1周）、新生开课巡查听课（第3周），贯穿学期始终，深入了解课堂教学实况，促进教学质量提升。</w:t>
      </w:r>
    </w:p>
    <w:p w14:paraId="3EA266E1">
      <w:pPr>
        <w:pStyle w:val="1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完善教材管理：及时、准确发放老生及新生教材、作业本，保障教学所需。</w:t>
      </w:r>
    </w:p>
    <w:p w14:paraId="40679590">
      <w:pPr>
        <w:pStyle w:val="3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(二) 深化专业内涵建设，增强服务发展能力</w:t>
      </w:r>
    </w:p>
    <w:p w14:paraId="53C48082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优化专业布局：召开专业建设研讨会（第4周），修订《专业动态调整实施方案》（第6周），使专业设置更加契合经济社会发展需求。</w:t>
      </w:r>
    </w:p>
    <w:p w14:paraId="08A6E7A9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推进实践教学条件建设：开展实训基地升级需求调研（第5周），组织建设可行性论证会（第6周），并实行月调度机制（第10、14周），学期末总结（第19周），提升实践教学水平。</w:t>
      </w:r>
    </w:p>
    <w:p w14:paraId="7DFF4A0D">
      <w:pPr>
        <w:pStyle w:val="1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深化校企协同育人：组织召开企业导师聘任大会（第9周），引入行业企业优质资源。在活页式教材开发（第7周启动）中充分融入企业真实案例与技术标准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56BF86BF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积极承接参与赛事：申请承办淄博市职业院校技能大赛相关赛项，积极报名参赛，并组织备战，通过大赛提升师生技能水平，赛后做好总结与表彰。</w:t>
      </w:r>
    </w:p>
    <w:p w14:paraId="0583F4F0">
      <w:pPr>
        <w:pStyle w:val="3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(三) 强化师资队伍建设，促进教师专业发展</w:t>
      </w:r>
    </w:p>
    <w:p w14:paraId="18A31FEC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助力新教师成长：组织新入职教师师徒结对启动仪式（第2周），实施“青蓝结对”教学常规入格培养计划（第3周）。</w:t>
      </w:r>
    </w:p>
    <w:p w14:paraId="184BB1C6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搭建多元成长平台：组织青年教师能力提升工作坊（第7、12周）、“能手引领”教学主张凝练研修班（第8周）、卓越教师引领力峰会（第10周）、“名师领航”教育思想辐射峰会（第21周）。</w:t>
      </w:r>
    </w:p>
    <w:p w14:paraId="2D9DA2E9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以赛促教提升能力：组织开展学校教学能力比赛暨优质课评选（初赛第10-11周，复赛第14-15周，决赛第16-17周），并进行总结表彰（第18、20周）。</w:t>
      </w:r>
    </w:p>
    <w:p w14:paraId="00CC84A2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深化“双师”素质培养：完成教师暑期企业实践总结（第5周）、暑期线上培训统计（第4周）、国培省培总结（第6周）。组织“双师型”教师申报、推荐与认定工作（第13、16、20周）。</w:t>
      </w:r>
    </w:p>
    <w:p w14:paraId="20B58908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弘扬尊师重教文化：开展“最美身影”摄影展，庆祝教师节，弘扬教育家精神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（9月份）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8992C92">
      <w:pPr>
        <w:pStyle w:val="3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(四) 聚力职教高考备考，提升人才培养质量</w:t>
      </w:r>
    </w:p>
    <w:p w14:paraId="0C30ABCD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加强组织领导：组建职教高考工作专班（第2周），统筹协调备考事宜。</w:t>
      </w:r>
    </w:p>
    <w:p w14:paraId="367DDB8B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实施精准教学：组织高三月考及成绩分析会（第5-6、9-10、13-14、18-19周），制定并落实“一生一策”个性化培养方案（第7周）。</w:t>
      </w:r>
    </w:p>
    <w:p w14:paraId="52F7A582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完善备考资源：筹建升学案例库（第8周），为备考提供数据支持。</w:t>
      </w:r>
    </w:p>
    <w:p w14:paraId="4C532B4F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规范报名流程：顺利完成2026年高考报名、信息采集、缴费等工作（第12、13、15周）。</w:t>
      </w:r>
    </w:p>
    <w:p w14:paraId="060D024C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强化冲刺训练：学期末组织高三专业集训安排会（第23周），为下学期冲刺做准备。</w:t>
      </w:r>
    </w:p>
    <w:p w14:paraId="5DAFA0D4">
      <w:pPr>
        <w:pStyle w:val="3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(五) 推进教学资源建设，赋能教学模式变革</w:t>
      </w:r>
    </w:p>
    <w:p w14:paraId="5F7FE651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探索教学创新：召开“智慧课堂”示范点建设启动会（第3周），探索教学模式与方法的创新。</w:t>
      </w:r>
    </w:p>
    <w:p w14:paraId="3B7C3412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加强课程资源开发：组织校级精品在线课程建设推进会（第5周）、遴选推荐（第12周）及评选（第15周）。</w:t>
      </w:r>
    </w:p>
    <w:p w14:paraId="61487098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推动教材改革创新：启动并调度活页式教材开发项目（第7、8周），增强教材的先进性和实用性。</w:t>
      </w:r>
    </w:p>
    <w:p w14:paraId="3DCDE226">
      <w:pPr>
        <w:pStyle w:val="3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(六) 营造特色文化氛围，促进学生全面发展</w:t>
      </w:r>
    </w:p>
    <w:p w14:paraId="63879747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推广国家通用语言文字：开展第28届推普周系列活动，包括主题读书节、中华诵写讲大赛、信件征集等（第4周）。</w:t>
      </w:r>
    </w:p>
    <w:p w14:paraId="620275E2">
      <w:pPr>
        <w:pStyle w:val="1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展示教学成果风采：组织暑期优秀作业展（第2周），展示学生学习成果。</w:t>
      </w:r>
    </w:p>
    <w:p w14:paraId="19B829C4">
      <w:pPr>
        <w:pStyle w:val="1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完善教学评价机制：开展学期末师生评教工作（第22周），多元反馈，促进教学相长。</w:t>
      </w:r>
    </w:p>
    <w:p w14:paraId="7D9FAB74">
      <w:pPr>
        <w:pStyle w:val="2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四、工作安排与进度</w:t>
      </w:r>
    </w:p>
    <w:p w14:paraId="0BF0E40D">
      <w:pPr>
        <w:pStyle w:val="1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本学期教学主要活动详见附件《2025-2026学年度第一学期教学核心工作节点图》。各项工作将严格按照时间节点，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落实主体责任，与科室、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和专业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系协同推进，确保计划有效落实。</w:t>
      </w:r>
    </w:p>
    <w:p w14:paraId="33C555EF">
      <w:pPr>
        <w:pStyle w:val="2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五、保障措施</w:t>
      </w:r>
    </w:p>
    <w:p w14:paraId="247FE248">
      <w:pPr>
        <w:pStyle w:val="11"/>
        <w:numPr>
          <w:ilvl w:val="0"/>
          <w:numId w:val="2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组织保障：加强教导处、信息中心、各分校、系部的协同联动，明确分工，责任到人。</w:t>
      </w:r>
    </w:p>
    <w:p w14:paraId="677AC89C">
      <w:pPr>
        <w:pStyle w:val="11"/>
        <w:numPr>
          <w:ilvl w:val="0"/>
          <w:numId w:val="2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制度保障：完善教学管理、绩效考核、评优表彰等制度，激励教师投身教学改革与创新。</w:t>
      </w:r>
    </w:p>
    <w:p w14:paraId="3EC32D67">
      <w:pPr>
        <w:pStyle w:val="11"/>
        <w:numPr>
          <w:ilvl w:val="0"/>
          <w:numId w:val="2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经费保障：确保重点项目建设、师资培训、竞赛开展、资源开发等所需经费投入。</w:t>
      </w:r>
    </w:p>
    <w:p w14:paraId="29806F7C">
      <w:pPr>
        <w:pStyle w:val="11"/>
        <w:numPr>
          <w:ilvl w:val="0"/>
          <w:numId w:val="2"/>
        </w:numPr>
        <w:ind w:left="0" w:leftChars="0" w:firstLine="48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督导评估：建立工作计划执行情况的检查与反馈机制，定期汇报进展，及时调整优化，确保各项工作目标如期实现。</w:t>
      </w:r>
    </w:p>
    <w:p w14:paraId="057107CB">
      <w:pPr>
        <w:pStyle w:val="12"/>
        <w:bidi w:val="0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附：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2025-2026学年度第一学期教学核心工作节点图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423"/>
        <w:gridCol w:w="5834"/>
      </w:tblGrid>
      <w:tr w14:paraId="7F7C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B994B1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b/>
                <w:bCs/>
                <w:color w:val="404040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5"/>
                <w:szCs w:val="15"/>
                <w:lang w:val="en-US" w:eastAsia="zh-CN" w:bidi="ar"/>
              </w:rPr>
              <w:t>时间周期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198F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b/>
                <w:bCs/>
                <w:color w:val="404040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5"/>
                <w:szCs w:val="15"/>
                <w:lang w:val="en-US" w:eastAsia="zh-CN" w:bidi="ar"/>
              </w:rPr>
              <w:t>核心工作节点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23B5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b/>
                <w:bCs/>
                <w:color w:val="404040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5"/>
                <w:szCs w:val="15"/>
                <w:lang w:val="en-US" w:eastAsia="zh-CN" w:bidi="ar"/>
              </w:rPr>
              <w:t>主要内容与目标</w:t>
            </w:r>
          </w:p>
        </w:tc>
      </w:tr>
      <w:tr w14:paraId="0F92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BB5A20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第1周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(9.1-9.7)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BC66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学期启动与保障周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6F85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全面启动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：召开教学工作会，统一思想，部署学期任务。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基础保障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：完成教学设施检查、教材发放，确保顺利开学。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3. 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质量初诊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：组织开学推门听课、开学考，把好教学第一关。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4. 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文化建设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：举办“最美身影”摄影展，庆祝教师节，营造尊师重教氛围。</w:t>
            </w:r>
          </w:p>
        </w:tc>
      </w:tr>
      <w:tr w14:paraId="3371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87C4C4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第2-4周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(9.8-9.28)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1BE3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队伍建设与大赛启动周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9CFA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师资奠基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：完成新教师“师徒结对”（第2周），启动“青蓝计划”（第3周）。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大赛牵引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：完成市赛赛项承办申请与报名（第2-3周），进入备战状态（第4周）。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3. 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战略规划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：召开专业建设研讨会（第4周），明确发展方向。</w:t>
            </w:r>
          </w:p>
        </w:tc>
      </w:tr>
      <w:tr w14:paraId="3492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66D5B0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第5-7周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(9.29-10.19)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205C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备考深化与资源建设周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0870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升学导向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：组织首次高三月考及分析（第5-6周），启动“一生一策”方案制定（第7周）。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资源开发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：推进精品在线课程（第5周）与活页式教材建设（第7周）。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3. 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师资提升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：总结暑期培训与实践（第5周），举办青年教师工作坊（第7周）。</w:t>
            </w:r>
          </w:p>
        </w:tc>
      </w:tr>
      <w:tr w14:paraId="726D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2F1AE5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第8-9周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(10.20-11.2)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B021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阶段总结与融合促进周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BE42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大赛总结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：完成市赛总结与表彰（第8-9周），沉淀经验。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校企融合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：召开企业导师聘任大会（第9周），引入行业资源。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3. 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教学诊断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：进行月考（第9周）和常规巡查反馈（第8周），调整教学策略。</w:t>
            </w:r>
          </w:p>
        </w:tc>
      </w:tr>
      <w:tr w14:paraId="1F47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5008B7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第10-12周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(11.3-11.23)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409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质量监控与竞赛提升周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B31D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期中检查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：组织期中考试（第11周）并进行专项教学检查（第12周），全面诊断学情与教情。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高考报名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：正式启动并完成2026年高考报名及信息采集（第12-13周）。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3. 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教师竞技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：教学能力比赛/优质课评选完成初赛（第10-11周）。</w:t>
            </w:r>
          </w:p>
        </w:tc>
      </w:tr>
      <w:tr w14:paraId="568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53A473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第13-18周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(11.24-12.28)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AA43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复习攻坚与评选冲刺周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4CEB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升学攻坚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：连续组织高三月考及分析（第13-14周），完成高考报名缴费（第15周）。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赛事高潮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：教学能力比赛/优质课评选完成复赛与决赛（第14-17周）。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3. 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资源收官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：完成校级精品在线课程评选（第15周）。</w:t>
            </w:r>
          </w:p>
        </w:tc>
      </w:tr>
      <w:tr w14:paraId="77AA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9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A6E99D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第19-23周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(12.29-2.9)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AC2E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sz w:val="15"/>
                <w:szCs w:val="15"/>
              </w:rPr>
            </w:pP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学期收官与总结规划周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216E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期末评估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：组织期末考试（第21-22周）、师生评教（第22周）和教学总结述职（第23周）。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成果固化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：完成各类项目学期总结（实训基地、比赛表彰、双师认定等）。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3. </w:t>
            </w:r>
            <w:r>
              <w:rPr>
                <w:rStyle w:val="17"/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 w:bidi="ar"/>
              </w:rPr>
              <w:t>备考续航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：安排高三专业集训（第23周），为下学期高考冲刺做准备。</w:t>
            </w:r>
          </w:p>
        </w:tc>
      </w:tr>
    </w:tbl>
    <w:p w14:paraId="399AD34C">
      <w:pPr>
        <w:rPr>
          <w:rFonts w:hint="eastAsia"/>
        </w:rPr>
      </w:pPr>
    </w:p>
    <w:p w14:paraId="001BD9D6">
      <w:pPr>
        <w:pStyle w:val="11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2B99AEC">
      <w:pPr>
        <w:pStyle w:val="11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淄博理工学校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教导处</w:t>
      </w:r>
    </w:p>
    <w:p w14:paraId="5B901AAB">
      <w:pPr>
        <w:pStyle w:val="11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2025年8月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5EE604-30E3-433F-BFB7-23FEB85434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EA77452-8935-414E-BDEF-9FF089C395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74BE41-3C9B-4795-8FB6-655DA296E9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6511B5-A7E9-422A-89A4-A6950A51837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4BD57"/>
    <w:multiLevelType w:val="singleLevel"/>
    <w:tmpl w:val="9F64BD5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4EE2E80D"/>
    <w:multiLevelType w:val="singleLevel"/>
    <w:tmpl w:val="4EE2E80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30617"/>
    <w:rsid w:val="2AD26548"/>
    <w:rsid w:val="4999531C"/>
    <w:rsid w:val="7C7A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3105</Words>
  <Characters>3360</Characters>
  <Lines>0</Lines>
  <Paragraphs>0</Paragraphs>
  <TotalTime>216</TotalTime>
  <ScaleCrop>false</ScaleCrop>
  <LinksUpToDate>false</LinksUpToDate>
  <CharactersWithSpaces>3391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2025-08-29T04:12:00Z</dcterms:created>
  <dc:creator>28926</dc:creator>
  <cp:lastModifiedBy>阳光小屁屁</cp:lastModifiedBy>
  <dcterms:modified xsi:type="dcterms:W3CDTF">2025-09-23T08:35:17Z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eyJoZGlkIjoiMDE2MzQ1NGJlM2E4MjMxN2ZiY2Q1YzZiOTI4ZmY0YzEiLCJ1c2VySWQiOiIyOTI0NTE0OTEifQ==</vt:lpwstr>
  </property>
  <property fmtid="{D5CDD505-2E9C-101B-9397-08002B2CF9AE}" pid="4" name="ICV">
    <vt:lpwstr>5C6CCB10F9E5489EAC06D870825AC159_13</vt:lpwstr>
  </property>
</Properties>
</file>