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80" w:lineRule="exac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附件1</w:t>
      </w:r>
    </w:p>
    <w:p>
      <w:pPr>
        <w:spacing w:before="156" w:beforeLines="50" w:after="156" w:afterLines="50"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高新技术企业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认定程序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根据《认定办法》和《工作指引》相关规定，优化申报流程，精简申报材料，完善工作机制，具体程序如下：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自我评价。企业对照《认定办法》第十一条和《工作指引》第三部分进行自我评价。自评符合条件的，可按照本通知要求准备申报材料。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注册填报。申报企业登录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科学技术部政务服务平台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t>https://fuwu.most.gov.cn/</w:t>
      </w:r>
      <w:r>
        <w:rPr>
          <w:rFonts w:hint="eastAsia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实名认证通过后开展后续申报工作。已注册企业无需重新注册，可用原用户名和密码登录系统进行申报。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网上提交。企业在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科学技术部政务服务平台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，按系统要求填写认定申报信息、逐一上传附件材料（作为评审依据，附件材料须清晰、完整、规范），并及时通过网络系统提交，完成网上填报。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纸质材料提交。企业通过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科学技术部政务服务平台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生成并打印《高新技术企业认定申请书》，并提供相关附件材料。附件材料须与申请书所填内容一致，并本着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与认定条件紧密相关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的原则，尽量简明扼要，申报材料内容及要求见附件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。对涉密企业，应按照国家有关保密工作规定，将申报材料做脱密处理，确保涉密信息安全。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5.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材料审核。各地科技部门收到企业申报材料后，要按要求对申报材料中知识产权、近三年项目研发活动和成果转化情况、</w:t>
      </w:r>
      <w:r>
        <w:rPr>
          <w:rFonts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年度的科技活动人员和高新技术产品（服务）情况、研发组织管理水平等内容的真实性、合规性进行认真审核把关，客观记录核查中发现的问题，填写好《高新技术企业认定申报核实意见表》（见通知附件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）。</w:t>
      </w:r>
    </w:p>
    <w:p>
      <w:pPr>
        <w:pStyle w:val="5"/>
        <w:tabs>
          <w:tab w:val="left" w:pos="1442"/>
        </w:tabs>
        <w:spacing w:line="580" w:lineRule="exact"/>
        <w:ind w:firstLine="630"/>
        <w:rPr>
          <w:rFonts w:hint="eastAsia" w:eastAsia="仿宋_GB2312"/>
          <w:szCs w:val="32"/>
        </w:rPr>
      </w:pPr>
      <w:r>
        <w:rPr>
          <w:rFonts w:eastAsia="仿宋_GB2312"/>
          <w:szCs w:val="32"/>
        </w:rPr>
        <w:t xml:space="preserve">6. </w:t>
      </w:r>
      <w:r>
        <w:rPr>
          <w:rFonts w:hint="eastAsia" w:eastAsia="仿宋_GB2312"/>
          <w:szCs w:val="32"/>
        </w:rPr>
        <w:t>汇总推荐。各企业应按照各批次时间节点，将申报认定申报材料（一式三份，单本装订，法人签字，加盖公章，标注“正副本”）、认定申报资料PDF扫描电子版，报送至区科技局316室。区科技局审核后统一推荐上报，逾期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EA024D6"/>
    <w:rsid w:val="025D4D8E"/>
    <w:rsid w:val="5EA024D6"/>
    <w:rsid w:val="6220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2023-05-12T12:42:00Z</dcterms:created>
  <dc:creator>'Always</dc:creator>
  <cp:lastModifiedBy>qinlei</cp:lastModifiedBy>
  <dcterms:modified xsi:type="dcterms:W3CDTF">2023-05-16T07:14:42Z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E35205F18E7740428D7401B794468046_11</vt:lpwstr>
  </property>
</Properties>
</file>