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4848B">
      <w:pPr>
        <w:pStyle w:val="4"/>
        <w:tabs>
          <w:tab w:val="left" w:pos="1442"/>
        </w:tabs>
        <w:spacing w:line="590" w:lineRule="exact"/>
        <w:ind w:firstLine="0"/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</w:t>
      </w:r>
      <w:bookmarkStart w:id="0" w:name="_GoBack"/>
      <w:bookmarkEnd w:id="0"/>
    </w:p>
    <w:p w14:paraId="4B1D001D"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中介机构声明</w:t>
      </w:r>
    </w:p>
    <w:p w14:paraId="4BEBCAB4">
      <w:pPr>
        <w:pStyle w:val="5"/>
        <w:spacing w:line="560" w:lineRule="atLeast"/>
        <w:ind w:right="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 w14:paraId="793E2296">
      <w:pPr>
        <w:pStyle w:val="5"/>
        <w:spacing w:line="580" w:lineRule="exact"/>
        <w:ind w:right="23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一、本中介机构符合《高新技术企业认定管理工作指引》规定的条</w:t>
      </w:r>
      <w:r>
        <w:rPr>
          <w:rFonts w:hint="eastAsia" w:eastAsia="仿宋_GB2312"/>
          <w:sz w:val="32"/>
        </w:rPr>
        <w:t>件，具备独立执业资格，成立三年以上，且近三年内无不良记录；承担认定工作当年（</w:t>
      </w:r>
      <w:r>
        <w:rPr>
          <w:rFonts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）的注册会计师或税务师人数占职工全年月平均人数的比例不低于</w:t>
      </w:r>
      <w:r>
        <w:rPr>
          <w:rFonts w:eastAsia="仿宋_GB2312"/>
          <w:sz w:val="32"/>
        </w:rPr>
        <w:t>30%</w:t>
      </w:r>
      <w:r>
        <w:rPr>
          <w:rFonts w:hint="eastAsia"/>
          <w:sz w:val="32"/>
        </w:rPr>
        <w:t>，</w:t>
      </w:r>
      <w:r>
        <w:rPr>
          <w:rFonts w:hint="eastAsia" w:eastAsia="仿宋_GB2312"/>
          <w:sz w:val="32"/>
        </w:rPr>
        <w:t>全年月平均在职职工人数在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人以上；熟悉高新技术企业认定工作有关要求。</w:t>
      </w:r>
    </w:p>
    <w:p w14:paraId="5A560916"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成立时间：</w:t>
      </w:r>
    </w:p>
    <w:p w14:paraId="749F2BA4"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当年月平均职工人数（人）：</w:t>
      </w:r>
    </w:p>
    <w:p w14:paraId="43A39F37"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当年注册会计师或税务师人数（人）：</w:t>
      </w:r>
    </w:p>
    <w:p w14:paraId="1311327D">
      <w:pPr>
        <w:pStyle w:val="5"/>
        <w:spacing w:line="580" w:lineRule="exact"/>
        <w:ind w:right="24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 w14:paraId="46A18F04">
      <w:pPr>
        <w:pStyle w:val="5"/>
        <w:spacing w:line="580" w:lineRule="exact"/>
        <w:ind w:right="24"/>
        <w:rPr>
          <w:rFonts w:eastAsia="仿宋_GB2312"/>
          <w:sz w:val="32"/>
          <w:szCs w:val="32"/>
        </w:rPr>
      </w:pPr>
    </w:p>
    <w:p w14:paraId="27FED2D9"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法定代表人（签名）：</w:t>
      </w:r>
      <w:r>
        <w:rPr>
          <w:rFonts w:eastAsia="仿宋_GB2312"/>
          <w:szCs w:val="32"/>
        </w:rPr>
        <w:t xml:space="preserve">         </w:t>
      </w:r>
      <w:r>
        <w:rPr>
          <w:rFonts w:hint="eastAsia" w:eastAsia="仿宋_GB2312"/>
          <w:szCs w:val="32"/>
        </w:rPr>
        <w:t>中介机构名称（公章）：</w:t>
      </w:r>
    </w:p>
    <w:p w14:paraId="00C23419"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eastAsia="仿宋_GB2312"/>
          <w:szCs w:val="32"/>
        </w:rPr>
      </w:pPr>
    </w:p>
    <w:p w14:paraId="04FC2F27">
      <w:pPr>
        <w:jc w:val="right"/>
      </w:pPr>
      <w:r>
        <w:rPr>
          <w:rFonts w:eastAsia="仿宋_GB2312"/>
          <w:szCs w:val="32"/>
        </w:rPr>
        <w:t xml:space="preserve">  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zE4YjUyMDU5NzQ3MGVjZjBhZDdhNzcwM2Y3NTUifQ=="/>
  </w:docVars>
  <w:rsids>
    <w:rsidRoot w:val="756B5FE4"/>
    <w:rsid w:val="03776B21"/>
    <w:rsid w:val="756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326</Characters>
  <Lines>0</Lines>
  <Paragraphs>0</Paragraphs>
  <TotalTime>1</TotalTime>
  <ScaleCrop>false</ScaleCrop>
  <LinksUpToDate>false</LinksUpToDate>
  <CharactersWithSpaces>378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2023-05-12T12:44:00Z</dcterms:created>
  <dc:creator>'Always</dc:creator>
  <cp:lastModifiedBy>dell</cp:lastModifiedBy>
  <dcterms:modified xsi:type="dcterms:W3CDTF">2024-08-14T06:52:13Z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B2A65C5D469943FC93199FDEC6B910DB_11</vt:lpwstr>
  </property>
</Properties>
</file>