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EC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1E18D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7402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本单位根据申报通知要求，申请此次研发投入补助资金，现郑重承诺如下：</w:t>
      </w:r>
    </w:p>
    <w:p w14:paraId="7BB6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严格遵守国家法律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政策规定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，全面履行应尽的责任和义务，诚信依法经营，自觉接受行政管理部门、行业组织、社会公众、新闻舆论的监督，积极履行社会责任。</w:t>
      </w:r>
    </w:p>
    <w:p w14:paraId="7DBF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2.企业无违法违规记录，具备良好科研诚信状况，不存在“绿色门槛”制度不予支持情形。</w:t>
      </w:r>
    </w:p>
    <w:p w14:paraId="525A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单位所提供各项申报材料真实、完整、有效，所提供的年度销售收入与相应年度《中华人民共和国企业所得税年度纳税申报表（A类）》（A100000表）的“营业收入”最终数据完全一致；所提供的研发投入与相应年度《研发费用加计扣除优惠明细表》（A107012 表）中的“本年允许加计扣除的研发费用总额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47-48-49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”最终数据完全一致；提交的《中华人民共和国企业所得税年度纳税申报表》（封面、A100000表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、A107012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）为所得税年度汇算清缴结束后的最终申报表。</w:t>
      </w:r>
    </w:p>
    <w:p w14:paraId="1EED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若本单位在此次申报中存在虚假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，愿承担因此所产生的一切法律责任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并退回补助资金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。若本单位获得支持，愿按照相关管理办法和资金管理有关规定，加强对研发活动的管理，配合开展绩效评价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780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D8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企业名称：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法定代表人签字：</w:t>
      </w:r>
    </w:p>
    <w:p w14:paraId="27AC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（加盖公章）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footerReference r:id="rId3" w:type="default"/>
      <w:pgSz w:w="11906" w:h="16838"/>
      <w:pgMar w:top="1644" w:right="1474" w:bottom="164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22053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9A0332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159118"/>
    <w:rsid w:val="3750052D"/>
    <w:rsid w:val="375F3EE4"/>
    <w:rsid w:val="38392B11"/>
    <w:rsid w:val="384F4255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7D340C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54C1DF1"/>
    <w:rsid w:val="56234F53"/>
    <w:rsid w:val="563E4442"/>
    <w:rsid w:val="56F657EA"/>
    <w:rsid w:val="57293E3B"/>
    <w:rsid w:val="57AB20CB"/>
    <w:rsid w:val="58532A31"/>
    <w:rsid w:val="58FA7DB6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AF90C3C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0000AA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2A732A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477</Words>
  <Characters>511</Characters>
  <Lines>32</Lines>
  <Paragraphs>9</Paragraphs>
  <TotalTime>5</TotalTime>
  <ScaleCrop>false</ScaleCrop>
  <LinksUpToDate>false</LinksUpToDate>
  <CharactersWithSpaces>551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2022-09-07T08:42:00Z</dcterms:created>
  <dc:creator>lenovo</dc:creator>
  <cp:lastModifiedBy>user</cp:lastModifiedBy>
  <cp:lastPrinted>2026-05-09T10:19:00Z</cp:lastPrinted>
  <dcterms:modified xsi:type="dcterms:W3CDTF">2026-05-28T15:50:14Z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