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1年淄川区罗村镇人民政府预算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ascii="仿宋_GB2312" w:hAnsi="Times New Roman" w:eastAsia="仿宋_GB2312" w:cs="仿宋_GB2312"/>
          <w:sz w:val="32"/>
          <w:szCs w:val="32"/>
        </w:rPr>
        <w:t>年是中国共产党成立</w:t>
      </w:r>
      <w:r>
        <w:rPr>
          <w:rFonts w:hint="default" w:ascii="Times New Roman" w:hAnsi="Times New Roman" w:cs="Times New Roman"/>
          <w:sz w:val="32"/>
          <w:szCs w:val="32"/>
        </w:rPr>
        <w:t>100</w:t>
      </w:r>
      <w:r>
        <w:rPr>
          <w:rFonts w:hint="eastAsia" w:ascii="仿宋_GB2312" w:hAnsi="Times New Roman" w:eastAsia="仿宋_GB2312" w:cs="仿宋_GB2312"/>
          <w:sz w:val="32"/>
          <w:szCs w:val="32"/>
        </w:rPr>
        <w:t>周年，是我国现代化建设进程中具有特殊重要性的一年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十四五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开局，全面建设社会主义现代化国家新征程开启，认真做好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年预算编制和财政管理工作，为</w:t>
      </w:r>
      <w:r>
        <w:rPr>
          <w:rFonts w:hint="eastAsia" w:ascii="仿宋_GB2312" w:eastAsia="仿宋_GB2312" w:cs="仿宋_GB2312"/>
          <w:sz w:val="32"/>
          <w:szCs w:val="32"/>
        </w:rPr>
        <w:t>我镇</w:t>
      </w:r>
      <w:r>
        <w:rPr>
          <w:rFonts w:hint="eastAsia" w:ascii="仿宋_GB2312" w:hAnsi="Times New Roman" w:eastAsia="仿宋_GB2312" w:cs="仿宋_GB2312"/>
          <w:sz w:val="32"/>
          <w:szCs w:val="32"/>
        </w:rPr>
        <w:t>经济社会发展提供坚实财政政策和资金保障，意义重大。目前疫情防控形势依然复杂严峻，国内外经济下行压力持续，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年财政收入形势还存在一定的不确定性</w:t>
      </w:r>
      <w:r>
        <w:rPr>
          <w:rFonts w:hint="eastAsia" w:ascii="仿宋_GB2312" w:eastAsia="仿宋_GB2312" w:cs="仿宋_GB2312"/>
          <w:sz w:val="32"/>
          <w:szCs w:val="32"/>
        </w:rPr>
        <w:t>，我们要坚定发展信心，迎难而上，直面挑战。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4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Times New Roman" w:eastAsia="仿宋_GB2312" w:cs="仿宋_GB2312"/>
          <w:sz w:val="32"/>
          <w:szCs w:val="32"/>
        </w:rPr>
        <w:t>预算编制的指导思想是：以习近平新时代中国特色社会主义思想为指导，坚持稳中求进工作总基调，坚持新发展理念，坚持推进高质量发展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继续落实积极的财政政策，支持加快新旧动能转换</w:t>
      </w:r>
      <w:r>
        <w:rPr>
          <w:rFonts w:hint="eastAsia" w:ascii="仿宋_GB2312" w:eastAsia="仿宋_GB2312" w:cs="仿宋_GB2312"/>
          <w:sz w:val="32"/>
          <w:szCs w:val="32"/>
        </w:rPr>
        <w:t>，持续优化支出结构，保障重点支出需求，完善预算管理制度，依法科学理财。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年我镇的财政预算草案如下：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08"/>
        <w:textAlignment w:val="auto"/>
      </w:pPr>
      <w:r>
        <w:rPr>
          <w:rFonts w:hint="eastAsia" w:ascii="仿宋_GB2312" w:hAnsi="Times New Roman" w:eastAsia="仿宋_GB2312" w:cs="仿宋_GB2312"/>
          <w:spacing w:val="-8"/>
          <w:sz w:val="32"/>
          <w:szCs w:val="32"/>
        </w:rPr>
        <w:t>镇级一般公共预算收入</w:t>
      </w:r>
      <w:r>
        <w:rPr>
          <w:rFonts w:hint="eastAsia" w:ascii="仿宋_GB2312" w:eastAsia="仿宋_GB2312" w:cs="仿宋_GB2312"/>
          <w:spacing w:val="-8"/>
          <w:sz w:val="32"/>
          <w:szCs w:val="32"/>
        </w:rPr>
        <w:t>，扣除经开区划转我镇部分企业影响，初步</w:t>
      </w:r>
      <w:r>
        <w:rPr>
          <w:rFonts w:hint="eastAsia" w:ascii="仿宋_GB2312" w:hAnsi="Times New Roman" w:eastAsia="仿宋_GB2312" w:cs="仿宋_GB2312"/>
          <w:spacing w:val="-8"/>
          <w:sz w:val="32"/>
          <w:szCs w:val="32"/>
        </w:rPr>
        <w:t>安排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16484</w:t>
      </w:r>
      <w:r>
        <w:rPr>
          <w:rFonts w:hint="eastAsia" w:ascii="仿宋_GB2312" w:hAnsi="Times New Roman" w:eastAsia="仿宋_GB2312" w:cs="仿宋_GB2312"/>
          <w:spacing w:val="-8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10</w:t>
      </w:r>
      <w:r>
        <w:rPr>
          <w:rFonts w:hint="default" w:ascii="Times New Roman" w:hAnsi="Times New Roman" w:cs="Times New Roman"/>
          <w:spacing w:val="-8"/>
          <w:sz w:val="32"/>
          <w:szCs w:val="32"/>
        </w:rPr>
        <w:t>%</w:t>
      </w:r>
      <w:r>
        <w:rPr>
          <w:rFonts w:hint="eastAsia" w:ascii="仿宋_GB2312" w:hAnsi="Times New Roman" w:eastAsia="仿宋_GB2312" w:cs="仿宋_GB2312"/>
          <w:spacing w:val="-8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08"/>
        <w:textAlignment w:val="auto"/>
      </w:pPr>
      <w:r>
        <w:rPr>
          <w:rFonts w:hint="eastAsia" w:ascii="仿宋_GB2312" w:hAnsi="Times New Roman" w:eastAsia="仿宋_GB2312" w:cs="仿宋_GB2312"/>
          <w:spacing w:val="-8"/>
          <w:sz w:val="32"/>
          <w:szCs w:val="32"/>
        </w:rPr>
        <w:t>镇级一般公共预算收入，加上转移支付补助、各项专款等收入后，总计为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20600</w:t>
      </w:r>
      <w:r>
        <w:rPr>
          <w:rFonts w:hint="eastAsia" w:ascii="仿宋_GB2312" w:hAnsi="Times New Roman" w:eastAsia="仿宋_GB2312" w:cs="仿宋_GB2312"/>
          <w:spacing w:val="-8"/>
          <w:sz w:val="32"/>
          <w:szCs w:val="32"/>
        </w:rPr>
        <w:t>万元。镇级一般公共预算支出，加上上解上级支出等支出后，总计为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20600</w:t>
      </w:r>
      <w:r>
        <w:rPr>
          <w:rFonts w:hint="eastAsia" w:ascii="仿宋_GB2312" w:hAnsi="Times New Roman" w:eastAsia="仿宋_GB2312" w:cs="仿宋_GB2312"/>
          <w:spacing w:val="-8"/>
          <w:sz w:val="32"/>
          <w:szCs w:val="32"/>
        </w:rPr>
        <w:t>万元。实现收支当年平衡。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80" w:lineRule="auto"/>
        <w:ind w:left="0" w:firstLine="640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镇级一般公共预算支出安排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9500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万元，同比</w:t>
      </w:r>
      <w:r>
        <w:rPr>
          <w:rFonts w:hint="eastAsia" w:ascii="仿宋_GB2312" w:eastAsia="仿宋_GB2312" w:cs="仿宋_GB2312"/>
          <w:sz w:val="32"/>
          <w:szCs w:val="32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1.8</w:t>
      </w:r>
      <w:r>
        <w:rPr>
          <w:rFonts w:hint="default" w:ascii="Times New Roman" w:hAnsi="Times New Roman" w:cs="Times New Roman"/>
          <w:sz w:val="32"/>
          <w:szCs w:val="32"/>
        </w:rPr>
        <w:t>%</w:t>
      </w:r>
      <w:r>
        <w:rPr>
          <w:rFonts w:hint="eastAsia" w:ascii="仿宋_GB2312" w:hAnsi="Times New Roman" w:eastAsia="仿宋_GB2312" w:cs="仿宋_GB2312"/>
          <w:sz w:val="32"/>
          <w:szCs w:val="32"/>
        </w:rPr>
        <w:t>。重点支出项目为：一般公共服务支出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1400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3.05</w:t>
      </w:r>
      <w:r>
        <w:rPr>
          <w:rFonts w:hint="default" w:ascii="Times New Roman" w:hAnsi="Times New Roman" w:cs="Times New Roman"/>
          <w:sz w:val="32"/>
          <w:szCs w:val="32"/>
        </w:rPr>
        <w:t>%</w:t>
      </w:r>
      <w:r>
        <w:rPr>
          <w:rFonts w:hint="eastAsia" w:ascii="仿宋_GB2312" w:hAnsi="Times New Roman" w:eastAsia="仿宋_GB2312" w:cs="仿宋_GB2312"/>
          <w:sz w:val="32"/>
          <w:szCs w:val="32"/>
        </w:rPr>
        <w:t>；</w:t>
      </w:r>
      <w:r>
        <w:rPr>
          <w:rFonts w:hint="eastAsia" w:ascii="仿宋_GB2312" w:eastAsia="仿宋_GB2312" w:cs="仿宋_GB2312"/>
          <w:sz w:val="32"/>
          <w:szCs w:val="32"/>
        </w:rPr>
        <w:t>公共安全支出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73</w:t>
      </w:r>
      <w:r>
        <w:rPr>
          <w:rFonts w:hint="eastAsia" w:ascii="仿宋_GB2312" w:eastAsia="仿宋_GB2312" w:cs="仿宋_GB2312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7.36%</w:t>
      </w:r>
      <w:r>
        <w:rPr>
          <w:rFonts w:hint="eastAsia" w:asci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Times New Roman" w:eastAsia="仿宋_GB2312" w:cs="仿宋_GB2312"/>
          <w:sz w:val="32"/>
          <w:szCs w:val="32"/>
        </w:rPr>
        <w:t>教育支出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4600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2.13</w:t>
      </w:r>
      <w:r>
        <w:rPr>
          <w:rFonts w:hint="default" w:ascii="Times New Roman" w:hAnsi="Times New Roman" w:cs="Times New Roman"/>
          <w:sz w:val="32"/>
          <w:szCs w:val="32"/>
        </w:rPr>
        <w:t>%</w:t>
      </w:r>
      <w:r>
        <w:rPr>
          <w:rFonts w:hint="eastAsia" w:ascii="仿宋_GB2312" w:hAnsi="Times New Roman" w:eastAsia="仿宋_GB2312" w:cs="仿宋_GB2312"/>
          <w:sz w:val="32"/>
          <w:szCs w:val="32"/>
        </w:rPr>
        <w:t>；</w:t>
      </w:r>
      <w:r>
        <w:rPr>
          <w:rFonts w:hint="eastAsia" w:ascii="仿宋_GB2312" w:eastAsia="仿宋_GB2312" w:cs="仿宋_GB2312"/>
          <w:sz w:val="32"/>
          <w:szCs w:val="32"/>
        </w:rPr>
        <w:t>科学技术支出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</w:t>
      </w:r>
      <w:r>
        <w:rPr>
          <w:rFonts w:hint="eastAsia" w:ascii="仿宋_GB2312" w:eastAsia="仿宋_GB2312" w:cs="仿宋_GB2312"/>
          <w:sz w:val="32"/>
          <w:szCs w:val="32"/>
        </w:rPr>
        <w:t>万元，减少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16.67%</w:t>
      </w:r>
      <w:r>
        <w:rPr>
          <w:rFonts w:hint="eastAsia" w:asci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Times New Roman" w:eastAsia="仿宋_GB2312" w:cs="仿宋_GB2312"/>
          <w:sz w:val="32"/>
          <w:szCs w:val="32"/>
        </w:rPr>
        <w:t>社会保障和就业支出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260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1.56</w:t>
      </w:r>
      <w:r>
        <w:rPr>
          <w:rFonts w:hint="default" w:ascii="Times New Roman" w:hAnsi="Times New Roman" w:cs="Times New Roman"/>
          <w:sz w:val="32"/>
          <w:szCs w:val="32"/>
        </w:rPr>
        <w:t>%</w:t>
      </w:r>
      <w:r>
        <w:rPr>
          <w:rFonts w:hint="eastAsia" w:ascii="仿宋_GB2312" w:hAnsi="Times New Roman" w:eastAsia="仿宋_GB2312" w:cs="仿宋_GB2312"/>
          <w:sz w:val="32"/>
          <w:szCs w:val="32"/>
        </w:rPr>
        <w:t>；</w:t>
      </w:r>
      <w:r>
        <w:rPr>
          <w:rFonts w:hint="eastAsia" w:ascii="仿宋_GB2312" w:eastAsia="仿宋_GB2312" w:cs="仿宋_GB2312"/>
          <w:sz w:val="32"/>
          <w:szCs w:val="32"/>
        </w:rPr>
        <w:t>各项民生配套支出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920</w:t>
      </w:r>
      <w:r>
        <w:rPr>
          <w:rFonts w:hint="eastAsia" w:ascii="仿宋_GB2312" w:eastAsia="仿宋_GB2312" w:cs="仿宋_GB2312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4.07%</w:t>
      </w:r>
      <w:r>
        <w:rPr>
          <w:rFonts w:hint="eastAsia" w:ascii="仿宋_GB2312" w:eastAsia="仿宋_GB2312" w:cs="仿宋_GB2312"/>
          <w:sz w:val="32"/>
          <w:szCs w:val="32"/>
        </w:rPr>
        <w:t>；卫生健康</w:t>
      </w:r>
      <w:r>
        <w:rPr>
          <w:rFonts w:hint="eastAsia" w:ascii="仿宋_GB2312" w:hAnsi="Times New Roman" w:eastAsia="仿宋_GB2312" w:cs="仿宋_GB2312"/>
          <w:sz w:val="32"/>
          <w:szCs w:val="32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1.96</w:t>
      </w:r>
      <w:r>
        <w:rPr>
          <w:rFonts w:hint="default" w:ascii="Times New Roman" w:hAnsi="Times New Roman" w:cs="Times New Roman"/>
          <w:sz w:val="32"/>
          <w:szCs w:val="32"/>
        </w:rPr>
        <w:t>%</w:t>
      </w:r>
      <w:r>
        <w:rPr>
          <w:rFonts w:hint="eastAsia" w:ascii="仿宋_GB2312" w:hAnsi="Times New Roman" w:eastAsia="仿宋_GB2312" w:cs="仿宋_GB2312"/>
          <w:sz w:val="32"/>
          <w:szCs w:val="32"/>
        </w:rPr>
        <w:t>；</w:t>
      </w:r>
      <w:r>
        <w:rPr>
          <w:rFonts w:hint="eastAsia" w:ascii="仿宋_GB2312" w:eastAsia="仿宋_GB2312" w:cs="仿宋_GB2312"/>
          <w:sz w:val="32"/>
          <w:szCs w:val="32"/>
        </w:rPr>
        <w:t>节能环保</w:t>
      </w:r>
      <w:r>
        <w:rPr>
          <w:rFonts w:hint="eastAsia" w:ascii="仿宋_GB2312" w:hAnsi="Times New Roman" w:eastAsia="仿宋_GB2312" w:cs="仿宋_GB2312"/>
          <w:sz w:val="32"/>
          <w:szCs w:val="32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520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8.77</w:t>
      </w:r>
      <w:r>
        <w:rPr>
          <w:rFonts w:hint="default" w:ascii="Times New Roman" w:hAnsi="Times New Roman" w:cs="Times New Roman"/>
          <w:sz w:val="32"/>
          <w:szCs w:val="32"/>
        </w:rPr>
        <w:t>%</w:t>
      </w:r>
      <w:r>
        <w:rPr>
          <w:rFonts w:hint="eastAsia" w:ascii="仿宋_GB2312" w:hAnsi="Times New Roman" w:eastAsia="仿宋_GB2312" w:cs="仿宋_GB2312"/>
          <w:sz w:val="32"/>
          <w:szCs w:val="32"/>
        </w:rPr>
        <w:t>；</w:t>
      </w:r>
      <w:r>
        <w:rPr>
          <w:rFonts w:hint="eastAsia" w:ascii="仿宋_GB2312" w:eastAsia="仿宋_GB2312" w:cs="仿宋_GB2312"/>
          <w:sz w:val="32"/>
          <w:szCs w:val="32"/>
        </w:rPr>
        <w:t>城乡社区支出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745</w:t>
      </w:r>
      <w:r>
        <w:rPr>
          <w:rFonts w:hint="eastAsia" w:ascii="仿宋_GB2312" w:eastAsia="仿宋_GB2312" w:cs="仿宋_GB2312"/>
          <w:sz w:val="32"/>
          <w:szCs w:val="32"/>
        </w:rPr>
        <w:t>万元，减少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19.37%</w:t>
      </w:r>
      <w:r>
        <w:rPr>
          <w:rFonts w:hint="eastAsia" w:asci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Times New Roman" w:eastAsia="仿宋_GB2312" w:cs="仿宋_GB2312"/>
          <w:sz w:val="32"/>
          <w:szCs w:val="32"/>
        </w:rPr>
        <w:t>农林水支出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1.83</w:t>
      </w:r>
      <w:r>
        <w:rPr>
          <w:rFonts w:hint="default" w:ascii="Times New Roman" w:hAnsi="Times New Roman" w:cs="Times New Roman"/>
          <w:sz w:val="32"/>
          <w:szCs w:val="32"/>
        </w:rPr>
        <w:t>%</w:t>
      </w:r>
      <w:r>
        <w:rPr>
          <w:rFonts w:hint="eastAsia" w:ascii="仿宋_GB2312" w:eastAsia="仿宋_GB2312" w:cs="仿宋_GB2312"/>
          <w:sz w:val="32"/>
          <w:szCs w:val="32"/>
        </w:rPr>
        <w:t>；商业服务业支出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70</w:t>
      </w:r>
      <w:r>
        <w:rPr>
          <w:rFonts w:hint="eastAsia" w:ascii="仿宋_GB2312" w:eastAsia="仿宋_GB2312" w:cs="仿宋_GB2312"/>
          <w:sz w:val="32"/>
          <w:szCs w:val="32"/>
        </w:rPr>
        <w:t>万元，减少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6.67%</w:t>
      </w:r>
      <w:r>
        <w:rPr>
          <w:rFonts w:hint="eastAsia" w:ascii="仿宋_GB2312" w:eastAsia="仿宋_GB2312" w:cs="仿宋_GB2312"/>
          <w:sz w:val="32"/>
          <w:szCs w:val="32"/>
        </w:rPr>
        <w:t>；灾害防治及应急管理支出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万元，减少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14.29%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A07E6"/>
    <w:rsid w:val="532A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2021-12-22T13:02:00Z</dcterms:created>
  <dc:creator>Administrator</dc:creator>
  <cp:lastModifiedBy>Administrator</cp:lastModifiedBy>
  <dcterms:modified xsi:type="dcterms:W3CDTF">2021-12-22T13:03:45Z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