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kern w:val="0"/>
          <w:sz w:val="44"/>
          <w:szCs w:val="44"/>
        </w:rPr>
      </w:pPr>
    </w:p>
    <w:p>
      <w:pPr>
        <w:jc w:val="center"/>
        <w:rPr>
          <w:rFonts w:hint="eastAsia" w:ascii="Times New Roman" w:hAnsi="Times New Roman" w:eastAsia="黑体"/>
          <w:kern w:val="0"/>
          <w:sz w:val="44"/>
          <w:szCs w:val="44"/>
        </w:rPr>
      </w:pPr>
    </w:p>
    <w:p>
      <w:pPr>
        <w:jc w:val="center"/>
        <w:rPr>
          <w:rFonts w:hint="eastAsia" w:ascii="Times New Roman" w:hAnsi="Times New Roman" w:eastAsia="黑体"/>
          <w:kern w:val="0"/>
          <w:sz w:val="44"/>
          <w:szCs w:val="44"/>
        </w:rPr>
      </w:pPr>
    </w:p>
    <w:p>
      <w:pPr>
        <w:jc w:val="center"/>
        <w:rPr>
          <w:rFonts w:hint="eastAsia" w:ascii="Times New Roman" w:hAnsi="Times New Roman" w:eastAsia="黑体"/>
          <w:kern w:val="0"/>
          <w:sz w:val="44"/>
          <w:szCs w:val="44"/>
        </w:rPr>
      </w:pPr>
    </w:p>
    <w:p>
      <w:pPr>
        <w:keepNext w:val="0"/>
        <w:keepLines w:val="0"/>
        <w:pageBreakBefore w:val="0"/>
        <w:widowControl w:val="0"/>
        <w:kinsoku/>
        <w:wordWrap/>
        <w:overflowPunct/>
        <w:topLinePunct w:val="0"/>
        <w:autoSpaceDE/>
        <w:autoSpaceDN/>
        <w:bidi w:val="0"/>
        <w:spacing w:line="560" w:lineRule="exact"/>
        <w:jc w:val="center"/>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spacing w:line="560" w:lineRule="exact"/>
        <w:jc w:val="both"/>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spacing w:line="560" w:lineRule="exact"/>
        <w:jc w:val="center"/>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罗</w:t>
      </w:r>
      <w:r>
        <w:rPr>
          <w:rFonts w:hint="eastAsia" w:ascii="Times New Roman" w:hAnsi="Times New Roman" w:eastAsia="仿宋_GB2312" w:cs="仿宋_GB2312"/>
          <w:sz w:val="32"/>
          <w:szCs w:val="32"/>
        </w:rPr>
        <w:t>办发〔</w:t>
      </w: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33</w:t>
      </w:r>
      <w:r>
        <w:rPr>
          <w:rFonts w:hint="eastAsia" w:ascii="Times New Roman" w:hAnsi="Times New Roman" w:eastAsia="仿宋_GB2312" w:cs="仿宋_GB2312"/>
          <w:sz w:val="32"/>
          <w:szCs w:val="32"/>
        </w:rPr>
        <w:t>号</w:t>
      </w:r>
    </w:p>
    <w:p>
      <w:pPr>
        <w:keepNext w:val="0"/>
        <w:keepLines w:val="0"/>
        <w:pageBreakBefore w:val="0"/>
        <w:widowControl w:val="0"/>
        <w:kinsoku/>
        <w:wordWrap/>
        <w:overflowPunct/>
        <w:topLinePunct w:val="0"/>
        <w:autoSpaceDE/>
        <w:autoSpaceDN/>
        <w:bidi w:val="0"/>
        <w:spacing w:line="560" w:lineRule="exact"/>
        <w:jc w:val="center"/>
        <w:outlineLvl w:val="9"/>
        <w:rPr>
          <w:rFonts w:hint="eastAsia" w:ascii="Times New Roman" w:hAnsi="Times New Roman" w:eastAsia="仿宋_GB2312" w:cs="仿宋_GB2312"/>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罗村镇党政办公室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bookmarkStart w:id="0" w:name="_GoBack"/>
      <w:r>
        <w:rPr>
          <w:rFonts w:hint="eastAsia" w:ascii="Times New Roman" w:hAnsi="Times New Roman" w:eastAsia="方正小标宋简体" w:cs="方正小标宋简体"/>
          <w:sz w:val="44"/>
          <w:szCs w:val="44"/>
          <w:lang w:val="en-US" w:eastAsia="zh-CN"/>
        </w:rPr>
        <w:t>关于罗村镇乡村“复兴少年宫”的建设方案</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深入贯彻落实习近平总书记关于未成年人思想道德建设的系列重要论述精神，进一步改进和创新农村未成年人思想道德建设，倡树新时代美德健康生活方式，努力培养担当民族复兴大任的时代新人，按照省市区关于开展乡村“复兴少年宫”建设的有关部署和要求，经过镇党委决定，在全镇推广乡村“复兴少年宫”建设，为各村居少年儿童提供学习益智、快乐成长、实现梦想的良好环境，做细做实“为小”志愿服务活动，持续丰富美德罗村的内涵。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贯彻落实习近平总书记关于精神文明建设的重要论述精神，着眼培养担当民族复兴大任的时代新人，着眼满足农村群众和家庭对教育培养未成年人子女的现实需要，坚持全环境立德树人、以文化人，坚持试点先行，在全镇推行建设促进少年儿童身心健康、快乐成长的公共教育和文化服务阵地，通过开展道德培育、文体娱乐、劳动实践等活动，教育和引导各村居少年儿童树立远大理想，厚植爱党爱国情怀，塑造良好品德，提高思想道德素质、科学文化素质和身体素质，促进少年儿童身心全面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二、建设任务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2022年12月底前，建成罗村镇和河东村“复兴少年宫”各1所，完成河东村复兴少年宫建设试点工作，并能开展各类丰富多彩的文体活动。其他村居要结合实际，在借鉴试点村经验的基础上，积极探索推进复兴少年宫建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三、阵地建设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（一）建设路径。</w:t>
      </w:r>
      <w:r>
        <w:rPr>
          <w:rFonts w:hint="eastAsia" w:ascii="Times New Roman" w:hAnsi="Times New Roman" w:eastAsia="仿宋_GB2312" w:cs="仿宋_GB2312"/>
          <w:sz w:val="32"/>
          <w:szCs w:val="32"/>
          <w:lang w:val="en-US" w:eastAsia="zh-CN"/>
        </w:rPr>
        <w:t>按照就近、便利、安全原则，合理选择乡村“复兴少年宫”适宜建设场所，科学布局、扩大覆盖，实现服务阵地从学校向村居延伸。主要采取两种建设路径：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1.依托新时代文明实践站设施条件建设乡村“复兴少年宫”。</w:t>
      </w:r>
      <w:r>
        <w:rPr>
          <w:rFonts w:hint="eastAsia" w:ascii="Times New Roman" w:hAnsi="Times New Roman" w:eastAsia="仿宋_GB2312" w:cs="仿宋_GB2312"/>
          <w:sz w:val="32"/>
          <w:szCs w:val="32"/>
          <w:lang w:val="en-US" w:eastAsia="zh-CN"/>
        </w:rPr>
        <w:t>结合各村居少年儿童的身心特点、兴趣爱好以及村居文化特色等，配备符合基层实际、利用率较高的德育类、文艺类、体育类、科普类活动场所和器材，使之成为农村少年儿童课外学习和实践活动的重要场所，成为新时代文明实践和倡树新时代美德健康生活方式的重要阵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2.探索与村居驻地学校整合共建“复兴少年宫”。</w:t>
      </w:r>
      <w:r>
        <w:rPr>
          <w:rFonts w:hint="eastAsia" w:ascii="Times New Roman" w:hAnsi="Times New Roman" w:eastAsia="仿宋_GB2312" w:cs="仿宋_GB2312"/>
          <w:sz w:val="32"/>
          <w:szCs w:val="32"/>
          <w:lang w:val="en-US" w:eastAsia="zh-CN"/>
        </w:rPr>
        <w:t>按照属地管理原则，各村居可将乡村“复兴少年宫”与村居驻地学校少年宫一起规划、一起建设、一起使用，加挂乡村“复兴少年宫”牌子，形成两个牌子、一套机构、一套制度、一套场室，共同建设，融合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（二）师资队伍。</w:t>
      </w:r>
      <w:r>
        <w:rPr>
          <w:rFonts w:hint="eastAsia" w:ascii="Times New Roman" w:hAnsi="Times New Roman" w:eastAsia="仿宋_GB2312" w:cs="仿宋_GB2312"/>
          <w:sz w:val="32"/>
          <w:szCs w:val="32"/>
          <w:lang w:val="en-US" w:eastAsia="zh-CN"/>
        </w:rPr>
        <w:t>以志愿者为主要力量，以志愿服务为主要方式，各村居可组织乡村学校教师担任乡村“复兴少年宫”辅导员，动员本地各类文化、教育、体育、科技人才，包括民间艺人、非物质文化遗产传承人、退休教师、返乡高校学生等积极参与，引入志愿服务项目，充实师资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（三）整合资源。</w:t>
      </w:r>
      <w:r>
        <w:rPr>
          <w:rFonts w:hint="eastAsia" w:ascii="Times New Roman" w:hAnsi="Times New Roman" w:eastAsia="仿宋_GB2312" w:cs="仿宋_GB2312"/>
          <w:sz w:val="32"/>
          <w:szCs w:val="32"/>
          <w:lang w:val="en-US" w:eastAsia="zh-CN"/>
        </w:rPr>
        <w:t>充分发挥新时代文明实践站阵地作用，调动社会各界力量参与，鼓励社会捐助，争取文明单位、文明校园、爱心企业在资金、设施、技术、人才等方面予以支持，共建乡村“复兴少年宫”。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四、提供服务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（一）服务对象。</w:t>
      </w:r>
      <w:r>
        <w:rPr>
          <w:rFonts w:hint="eastAsia" w:ascii="Times New Roman" w:hAnsi="Times New Roman" w:eastAsia="仿宋_GB2312" w:cs="仿宋_GB2312"/>
          <w:sz w:val="32"/>
          <w:szCs w:val="32"/>
          <w:lang w:val="en-US" w:eastAsia="zh-CN"/>
        </w:rPr>
        <w:t>乡村“复兴少年宫”主要面向和服务各村居所有中小学生。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（二）服务时间。</w:t>
      </w:r>
      <w:r>
        <w:rPr>
          <w:rFonts w:hint="eastAsia" w:ascii="Times New Roman" w:hAnsi="Times New Roman" w:eastAsia="仿宋_GB2312" w:cs="仿宋_GB2312"/>
          <w:sz w:val="32"/>
          <w:szCs w:val="32"/>
          <w:lang w:val="en-US" w:eastAsia="zh-CN"/>
        </w:rPr>
        <w:t>主要在课外时间开展活动，各村居可根据实际情况确定具体活动时间，保证每周活动不少于2次，每次活动时间不少于1小时。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（三）活动内容。</w:t>
      </w:r>
      <w:r>
        <w:rPr>
          <w:rFonts w:hint="eastAsia" w:ascii="Times New Roman" w:hAnsi="Times New Roman" w:eastAsia="仿宋_GB2312" w:cs="仿宋_GB2312"/>
          <w:sz w:val="32"/>
          <w:szCs w:val="32"/>
          <w:lang w:val="en-US" w:eastAsia="zh-CN"/>
        </w:rPr>
        <w:t>紧密结合农村少年儿童学习成长需求，精心设计乡村“复兴少年宫”相关活动项目。主要包括：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1.道德培育。</w:t>
      </w:r>
      <w:r>
        <w:rPr>
          <w:rFonts w:hint="eastAsia" w:ascii="Times New Roman" w:hAnsi="Times New Roman" w:eastAsia="仿宋_GB2312" w:cs="仿宋_GB2312"/>
          <w:sz w:val="32"/>
          <w:szCs w:val="32"/>
          <w:lang w:val="en-US" w:eastAsia="zh-CN"/>
        </w:rPr>
        <w:t>主要开展爱国主义教育、国学经典诵读、红色基因传承、优秀童谣传唱、生命安全、心理健康、环境保护等主题教育实践活动。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2.文体娱乐。</w:t>
      </w:r>
      <w:r>
        <w:rPr>
          <w:rFonts w:hint="eastAsia" w:ascii="Times New Roman" w:hAnsi="Times New Roman" w:eastAsia="仿宋_GB2312" w:cs="仿宋_GB2312"/>
          <w:sz w:val="32"/>
          <w:szCs w:val="32"/>
          <w:lang w:val="en-US" w:eastAsia="zh-CN"/>
        </w:rPr>
        <w:t>广泛开展少年儿童喜闻乐见的音乐、舞蹈、戏曲、美术、书法、阅读朗诵、编写手绘等文艺活动，以及球类、棋类、武术等体育活动，组织科普、淄砚和道口咸菜非遗传承等特色文化活动。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3.劳动实践。</w:t>
      </w:r>
      <w:r>
        <w:rPr>
          <w:rFonts w:hint="eastAsia" w:ascii="Times New Roman" w:hAnsi="Times New Roman" w:eastAsia="仿宋_GB2312" w:cs="仿宋_GB2312"/>
          <w:sz w:val="32"/>
          <w:szCs w:val="32"/>
          <w:lang w:val="en-US" w:eastAsia="zh-CN"/>
        </w:rPr>
        <w:t>积极探索开展到镇域内种粮大户、农业合作社、公益农场开展农活体验、手工等研学游实践活动，以及各类志愿服务活动、亲子活动。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（一）突出价值引领。</w:t>
      </w:r>
      <w:r>
        <w:rPr>
          <w:rFonts w:hint="eastAsia" w:ascii="Times New Roman" w:hAnsi="Times New Roman" w:eastAsia="仿宋_GB2312" w:cs="仿宋_GB2312"/>
          <w:sz w:val="32"/>
          <w:szCs w:val="32"/>
          <w:lang w:val="en-US" w:eastAsia="zh-CN"/>
        </w:rPr>
        <w:t>乡村“复兴少年宫”以培育和践行社会主义核心价值观为根本任务，要发挥活动育人和实践养成的功能，引导农村少年儿童培养美好心灵、高尚情操，形成良好的思想品德、行为习惯和生活方式。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（二）坚持公益属性。</w:t>
      </w:r>
      <w:r>
        <w:rPr>
          <w:rFonts w:hint="eastAsia" w:ascii="Times New Roman" w:hAnsi="Times New Roman" w:eastAsia="仿宋_GB2312" w:cs="仿宋_GB2312"/>
          <w:sz w:val="32"/>
          <w:szCs w:val="32"/>
          <w:lang w:val="en-US" w:eastAsia="zh-CN"/>
        </w:rPr>
        <w:t>面向农村广大少年儿童提供公共文化教育服务，关心关爱留守儿童、孤残儿童和困难家庭子女。不得开办收费特长班、补习班，不得组织以营利为目的的未成年人特色教育活动、文体竞赛活动和商业性活动。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（三）注重素质培养。</w:t>
      </w:r>
      <w:r>
        <w:rPr>
          <w:rFonts w:hint="eastAsia" w:ascii="Times New Roman" w:hAnsi="Times New Roman" w:eastAsia="仿宋_GB2312" w:cs="仿宋_GB2312"/>
          <w:sz w:val="32"/>
          <w:szCs w:val="32"/>
          <w:lang w:val="en-US" w:eastAsia="zh-CN"/>
        </w:rPr>
        <w:t>通过开展文体、娱乐、科普、劳动等基础性益智学习和道德实践活动，帮助村居少年儿童在身心愉悦中培养基本素养、综合素质，提升感受美、表现美的情趣和能力。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（四）确保常态长效。</w:t>
      </w:r>
      <w:r>
        <w:rPr>
          <w:rFonts w:hint="eastAsia" w:ascii="Times New Roman" w:hAnsi="Times New Roman" w:eastAsia="仿宋_GB2312" w:cs="仿宋_GB2312"/>
          <w:sz w:val="32"/>
          <w:szCs w:val="32"/>
          <w:lang w:val="en-US" w:eastAsia="zh-CN"/>
        </w:rPr>
        <w:t>充分用好现有阵地资源队伍，强化制度机制建设，保障日常工作良性运转，不断丰富活动内容和形式，形成低成本、受欢迎、可持续、有成效的建设和运行模式，确保乡村“复兴少年宫”建设取得实实在在的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（五）严守安全底线。</w:t>
      </w:r>
      <w:r>
        <w:rPr>
          <w:rFonts w:hint="eastAsia" w:ascii="Times New Roman" w:hAnsi="Times New Roman" w:eastAsia="仿宋_GB2312" w:cs="仿宋_GB2312"/>
          <w:sz w:val="32"/>
          <w:szCs w:val="32"/>
          <w:lang w:val="en-US" w:eastAsia="zh-CN"/>
        </w:rPr>
        <w:t>要把落实安全要求作为重中之重，建立健全工作机制，定期组织风险隐患排查，确保少年儿童人身安全，着力打造平安、有序、和谐的乡村“复兴少年宫”。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（一）做好统筹规划。</w:t>
      </w:r>
      <w:r>
        <w:rPr>
          <w:rFonts w:hint="eastAsia" w:ascii="Times New Roman" w:hAnsi="Times New Roman" w:eastAsia="仿宋_GB2312" w:cs="仿宋_GB2312"/>
          <w:sz w:val="32"/>
          <w:szCs w:val="32"/>
          <w:lang w:val="en-US" w:eastAsia="zh-CN"/>
        </w:rPr>
        <w:t>镇宣传办按照上级要求，统一指导推进乡村“复兴少年宫”建设管理工作，各村居和学校要紧密配合，积极探索乡村“复兴少年宫”建设工作。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（二）加强建设管理。</w:t>
      </w:r>
      <w:r>
        <w:rPr>
          <w:rFonts w:hint="eastAsia" w:ascii="Times New Roman" w:hAnsi="Times New Roman" w:eastAsia="仿宋_GB2312" w:cs="仿宋_GB2312"/>
          <w:sz w:val="32"/>
          <w:szCs w:val="32"/>
          <w:lang w:val="en-US" w:eastAsia="zh-CN"/>
        </w:rPr>
        <w:t>坚持“谁建设、谁管理”的原则，相关村居、中小学校要分别加强对所建以及学校内乡村“复兴少年宫”的管理，认真制定工作规则、岗位职责，加强安全管理、器材管理、活动管理、档案管理、后勤管理等，确保工作规范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（三）融入文明实践。</w:t>
      </w:r>
      <w:r>
        <w:rPr>
          <w:rFonts w:hint="eastAsia" w:ascii="Times New Roman" w:hAnsi="Times New Roman" w:eastAsia="仿宋_GB2312" w:cs="仿宋_GB2312"/>
          <w:sz w:val="32"/>
          <w:szCs w:val="32"/>
          <w:lang w:val="en-US" w:eastAsia="zh-CN"/>
        </w:rPr>
        <w:t>把乡村“复兴少年宫”建设与新时代文明实践各项工作、新时代美德罗村建设工作有机结合起来，组织乡村“复兴少年宫”辅导员和少年儿童参与文明实践活动，传播文明理念，弘扬时代新风，推动农村移风易俗、破除陋习。让参加文明实践活动或者志愿服务的家长有地方托管孩子，让送孩子去乡村“复兴少年宫”的家长乐于参与文明实践活动、参与志愿服务，达到“孩子有人教、家长有收获”的双重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（四）强化监督考核。</w:t>
      </w:r>
      <w:r>
        <w:rPr>
          <w:rFonts w:hint="eastAsia" w:ascii="Times New Roman" w:hAnsi="Times New Roman" w:eastAsia="仿宋_GB2312" w:cs="仿宋_GB2312"/>
          <w:sz w:val="32"/>
          <w:szCs w:val="32"/>
          <w:lang w:val="en-US" w:eastAsia="zh-CN"/>
        </w:rPr>
        <w:t>乡村“复兴少年宫”建设和运行情况进行将纳入建设新时代文明实践站考核指标体系，把考核结果作为衡量文明实践、文明创建绩效的重要内容，作为给予经费补助的重要依据。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罗村镇党政办公室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2022年10月25日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jFjYjk1MzFlNTczZmMxYTJjZjM4YTRmZWU1MWYifQ=="/>
  </w:docVars>
  <w:rsids>
    <w:rsidRoot w:val="00000000"/>
    <w:rsid w:val="05AF7BA8"/>
    <w:rsid w:val="0D613984"/>
    <w:rsid w:val="0DE0138C"/>
    <w:rsid w:val="126E1CB8"/>
    <w:rsid w:val="2F9037FD"/>
    <w:rsid w:val="3046651D"/>
    <w:rsid w:val="304E77F8"/>
    <w:rsid w:val="31F87612"/>
    <w:rsid w:val="36234E2D"/>
    <w:rsid w:val="38B61652"/>
    <w:rsid w:val="42903541"/>
    <w:rsid w:val="50670C63"/>
    <w:rsid w:val="5BA07FB6"/>
    <w:rsid w:val="5C5679F9"/>
    <w:rsid w:val="5E487215"/>
    <w:rsid w:val="686D3F5E"/>
    <w:rsid w:val="6B7D335E"/>
    <w:rsid w:val="76187DA6"/>
    <w:rsid w:val="7C3B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2484</Words>
  <Characters>2502</Characters>
  <Lines>0</Lines>
  <Paragraphs>0</Paragraphs>
  <TotalTime>55</TotalTime>
  <ScaleCrop>false</ScaleCrop>
  <LinksUpToDate>false</LinksUpToDate>
  <CharactersWithSpaces>2547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2022-10-24T03:33:00Z</dcterms:created>
  <dc:creator>lenovo</dc:creator>
  <cp:lastModifiedBy>Administrator</cp:lastModifiedBy>
  <cp:lastPrinted>2022-10-26T07:58:58Z</cp:lastPrinted>
  <dcterms:modified xsi:type="dcterms:W3CDTF">2022-10-26T08:01:26Z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2D68F867DB604A379B70B81FC7956899</vt:lpwstr>
  </property>
</Properties>
</file>