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淄博市淄川区</w:t>
      </w:r>
      <w:r>
        <w:rPr>
          <w:rFonts w:hint="default" w:ascii="Times New Roman" w:hAnsi="Times New Roman" w:eastAsia="方正小标宋简体" w:cs="Times New Roman"/>
          <w:sz w:val="44"/>
          <w:szCs w:val="44"/>
        </w:rPr>
        <w:t>罗村镇人民政府</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w:t>
      </w:r>
      <w:r>
        <w:rPr>
          <w:rFonts w:hint="default" w:ascii="Times New Roman" w:hAnsi="Times New Roman" w:eastAsia="方正小标宋简体" w:cs="Times New Roman"/>
          <w:sz w:val="44"/>
          <w:szCs w:val="44"/>
        </w:rPr>
        <w:t>021</w:t>
      </w:r>
      <w:r>
        <w:rPr>
          <w:rFonts w:hint="default" w:ascii="Times New Roman" w:hAnsi="Times New Roman" w:eastAsia="方正小标宋简体" w:cs="Times New Roman"/>
          <w:sz w:val="44"/>
          <w:szCs w:val="44"/>
        </w:rPr>
        <w:t>年政府信息公开年度工作报告</w:t>
      </w:r>
    </w:p>
    <w:p>
      <w:pPr>
        <w:ind w:firstLine="640" w:firstLineChars="200"/>
        <w:rPr>
          <w:rFonts w:hint="default" w:ascii="Times New Roman" w:hAnsi="Times New Roman" w:eastAsia="仿宋_GB2312" w:cs="Times New Roman"/>
          <w:color w:val="auto"/>
          <w:sz w:val="32"/>
          <w:szCs w:val="36"/>
        </w:rPr>
      </w:pPr>
    </w:p>
    <w:p>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根据《中华人民共和国政府信息公开条例》和《</w:t>
      </w:r>
      <w:r>
        <w:rPr>
          <w:rFonts w:hint="default" w:ascii="Times New Roman" w:hAnsi="Times New Roman" w:eastAsia="仿宋_GB2312" w:cs="Times New Roman"/>
          <w:sz w:val="32"/>
          <w:szCs w:val="40"/>
          <w:lang w:eastAsia="zh-CN"/>
        </w:rPr>
        <w:t>淄川区</w:t>
      </w:r>
      <w:r>
        <w:rPr>
          <w:rFonts w:hint="default" w:ascii="Times New Roman" w:hAnsi="Times New Roman" w:eastAsia="仿宋_GB2312" w:cs="Times New Roman"/>
          <w:sz w:val="32"/>
          <w:szCs w:val="40"/>
        </w:rPr>
        <w:t>人民政府办公室关于做好2021年政府信息公开工作年度报告编制和发布工作的通知》要求，现向社会公布</w:t>
      </w:r>
      <w:r>
        <w:rPr>
          <w:rFonts w:hint="default" w:ascii="Times New Roman" w:hAnsi="Times New Roman" w:eastAsia="仿宋_GB2312" w:cs="Times New Roman"/>
          <w:sz w:val="32"/>
          <w:szCs w:val="40"/>
          <w:lang w:eastAsia="zh-CN"/>
        </w:rPr>
        <w:t>淄川区</w:t>
      </w:r>
      <w:r>
        <w:rPr>
          <w:rFonts w:hint="default" w:ascii="Times New Roman" w:hAnsi="Times New Roman" w:eastAsia="仿宋_GB2312" w:cs="Times New Roman"/>
          <w:sz w:val="32"/>
          <w:szCs w:val="40"/>
          <w:lang w:eastAsia="zh-CN"/>
        </w:rPr>
        <w:t>罗村</w:t>
      </w:r>
      <w:r>
        <w:rPr>
          <w:rFonts w:hint="default" w:ascii="Times New Roman" w:hAnsi="Times New Roman" w:eastAsia="仿宋_GB2312" w:cs="Times New Roman"/>
          <w:sz w:val="32"/>
          <w:szCs w:val="40"/>
          <w:lang w:eastAsia="zh-CN"/>
        </w:rPr>
        <w:t>镇人民政府</w:t>
      </w:r>
      <w:r>
        <w:rPr>
          <w:rFonts w:hint="default" w:ascii="Times New Roman" w:hAnsi="Times New Roman" w:eastAsia="仿宋_GB2312" w:cs="Times New Roman"/>
          <w:sz w:val="32"/>
          <w:szCs w:val="40"/>
        </w:rPr>
        <w:t>202</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年政府信息公开工作年度报告。</w:t>
      </w:r>
      <w:r>
        <w:rPr>
          <w:rFonts w:hint="default" w:ascii="Times New Roman" w:hAnsi="Times New Roman" w:eastAsia="仿宋_GB2312" w:cs="Times New Roman"/>
          <w:color w:val="auto"/>
          <w:sz w:val="32"/>
          <w:szCs w:val="32"/>
          <w:u w:val="none"/>
          <w:lang w:eastAsia="zh-CN"/>
        </w:rPr>
        <w:t>本报告由总体情况、主动公开政府信息情况、收到和处理政府信息公开申请情况、因政府信息公开工作被申请行政复议和提起行政诉讼情况、存在的主要问题及改进情况、其他需要报告的事项组成。</w:t>
      </w:r>
      <w:r>
        <w:rPr>
          <w:rFonts w:hint="default" w:ascii="Times New Roman" w:hAnsi="Times New Roman" w:eastAsia="仿宋_GB2312" w:cs="Times New Roman"/>
          <w:sz w:val="32"/>
          <w:szCs w:val="40"/>
        </w:rPr>
        <w:t>本报告中所列数据的统计期限为202</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年1月1日至12月31日。</w:t>
      </w:r>
    </w:p>
    <w:p>
      <w:pPr>
        <w:ind w:firstLine="640" w:firstLineChars="200"/>
        <w:rPr>
          <w:rFonts w:hint="default" w:ascii="Times New Roman" w:hAnsi="Times New Roman" w:eastAsia="黑体" w:cs="Times New Roman"/>
          <w:color w:val="auto"/>
          <w:sz w:val="32"/>
          <w:szCs w:val="36"/>
        </w:rPr>
      </w:pPr>
      <w:r>
        <w:rPr>
          <w:rFonts w:hint="default" w:ascii="Times New Roman" w:hAnsi="Times New Roman" w:eastAsia="黑体" w:cs="Times New Roman"/>
          <w:color w:val="auto"/>
          <w:sz w:val="32"/>
          <w:szCs w:val="36"/>
        </w:rPr>
        <w:t>一、总体情况</w:t>
      </w:r>
    </w:p>
    <w:p>
      <w:pPr>
        <w:ind w:firstLine="640" w:firstLineChars="200"/>
        <w:rPr>
          <w:rFonts w:hint="default" w:ascii="Times New Roman" w:hAnsi="Times New Roman" w:eastAsia="仿宋_GB2312" w:cs="Times New Roman"/>
          <w:color w:val="auto"/>
          <w:sz w:val="32"/>
          <w:szCs w:val="36"/>
          <w:lang w:eastAsia="zh-CN"/>
        </w:rPr>
      </w:pPr>
      <w:r>
        <w:rPr>
          <w:rFonts w:hint="default" w:ascii="Times New Roman" w:hAnsi="Times New Roman" w:eastAsia="楷体" w:cs="Times New Roman"/>
          <w:color w:val="auto"/>
          <w:sz w:val="32"/>
          <w:szCs w:val="36"/>
          <w:lang w:val="en-US" w:eastAsia="zh-CN"/>
        </w:rPr>
        <w:t>1、主动公开</w:t>
      </w:r>
      <w:r>
        <w:rPr>
          <w:rFonts w:hint="default"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color w:val="auto"/>
          <w:sz w:val="32"/>
          <w:szCs w:val="36"/>
        </w:rPr>
        <w:t>2021年，罗村镇人民政府</w:t>
      </w:r>
      <w:r>
        <w:rPr>
          <w:rFonts w:hint="default" w:ascii="Times New Roman" w:hAnsi="Times New Roman" w:eastAsia="仿宋_GB2312" w:cs="Times New Roman"/>
          <w:color w:val="auto"/>
          <w:sz w:val="32"/>
          <w:szCs w:val="36"/>
          <w:lang w:eastAsia="zh-CN"/>
        </w:rPr>
        <w:t>认真贯彻落实国家政府信息公开相关制度，</w:t>
      </w:r>
      <w:r>
        <w:rPr>
          <w:rFonts w:hint="default" w:ascii="Times New Roman" w:hAnsi="Times New Roman" w:eastAsia="仿宋_GB2312" w:cs="Times New Roman"/>
          <w:color w:val="auto"/>
          <w:sz w:val="32"/>
          <w:szCs w:val="36"/>
        </w:rPr>
        <w:t>按照《</w:t>
      </w:r>
      <w:r>
        <w:rPr>
          <w:rFonts w:hint="default" w:ascii="Times New Roman" w:hAnsi="Times New Roman" w:eastAsia="仿宋_GB2312" w:cs="Times New Roman"/>
          <w:color w:val="auto"/>
          <w:sz w:val="32"/>
          <w:szCs w:val="36"/>
          <w:lang w:eastAsia="zh-CN"/>
        </w:rPr>
        <w:t>中华人民共和国政府信息公开条例</w:t>
      </w:r>
      <w:r>
        <w:rPr>
          <w:rFonts w:hint="default" w:ascii="Times New Roman" w:hAnsi="Times New Roman" w:eastAsia="仿宋_GB2312" w:cs="Times New Roman"/>
          <w:color w:val="auto"/>
          <w:sz w:val="32"/>
          <w:szCs w:val="36"/>
        </w:rPr>
        <w:t>》，</w:t>
      </w:r>
      <w:r>
        <w:rPr>
          <w:rFonts w:hint="default" w:ascii="Times New Roman" w:hAnsi="Times New Roman" w:eastAsia="仿宋_GB2312" w:cs="Times New Roman"/>
          <w:color w:val="auto"/>
          <w:sz w:val="32"/>
          <w:szCs w:val="36"/>
          <w:lang w:eastAsia="zh-CN"/>
        </w:rPr>
        <w:t>主动公开机构职能、政府文件、建议提案办理、财政信息、规划计划、重点领域等各项信息</w:t>
      </w:r>
      <w:r>
        <w:rPr>
          <w:rFonts w:hint="default" w:ascii="Times New Roman" w:hAnsi="Times New Roman" w:eastAsia="仿宋_GB2312" w:cs="Times New Roman"/>
          <w:color w:val="auto"/>
          <w:sz w:val="32"/>
          <w:szCs w:val="36"/>
          <w:lang w:val="en-US" w:eastAsia="zh-CN"/>
        </w:rPr>
        <w:t>59条</w:t>
      </w:r>
      <w:r>
        <w:rPr>
          <w:rFonts w:hint="default" w:ascii="Times New Roman" w:hAnsi="Times New Roman" w:eastAsia="仿宋_GB2312" w:cs="Times New Roman"/>
          <w:color w:val="auto"/>
          <w:sz w:val="32"/>
          <w:szCs w:val="36"/>
        </w:rPr>
        <w:t>，加强</w:t>
      </w:r>
      <w:r>
        <w:rPr>
          <w:rFonts w:hint="default" w:ascii="Times New Roman" w:hAnsi="Times New Roman" w:eastAsia="仿宋_GB2312" w:cs="Times New Roman"/>
          <w:color w:val="auto"/>
          <w:sz w:val="32"/>
          <w:szCs w:val="36"/>
          <w:lang w:val="en-US" w:eastAsia="zh-CN"/>
        </w:rPr>
        <w:t>了</w:t>
      </w:r>
      <w:r>
        <w:rPr>
          <w:rFonts w:hint="default" w:ascii="Times New Roman" w:hAnsi="Times New Roman" w:eastAsia="仿宋_GB2312" w:cs="Times New Roman"/>
          <w:color w:val="auto"/>
          <w:sz w:val="32"/>
          <w:szCs w:val="36"/>
        </w:rPr>
        <w:t>政府信息公开工作力度，及时、准确地向社会公开政府信息，保障公民知情权、参与权和监督权</w:t>
      </w:r>
      <w:r>
        <w:rPr>
          <w:rFonts w:hint="default" w:ascii="Times New Roman" w:hAnsi="Times New Roman" w:eastAsia="仿宋_GB2312" w:cs="Times New Roman"/>
          <w:color w:val="auto"/>
          <w:sz w:val="32"/>
          <w:szCs w:val="36"/>
          <w:lang w:eastAsia="zh-CN"/>
        </w:rPr>
        <w:t>。</w:t>
      </w:r>
    </w:p>
    <w:p>
      <w:pPr>
        <w:ind w:firstLine="640" w:firstLineChars="200"/>
        <w:rPr>
          <w:rFonts w:hint="default" w:ascii="Times New Roman" w:hAnsi="Times New Roman" w:eastAsia="仿宋_GB2312" w:cs="Times New Roman"/>
          <w:color w:val="auto"/>
          <w:sz w:val="32"/>
          <w:szCs w:val="36"/>
          <w:lang w:val="en-US" w:eastAsia="zh-CN"/>
        </w:rPr>
      </w:pPr>
      <w:r>
        <w:rPr>
          <w:rFonts w:hint="default" w:ascii="Times New Roman" w:hAnsi="Times New Roman" w:eastAsia="楷体" w:cs="Times New Roman"/>
          <w:color w:val="auto"/>
          <w:sz w:val="32"/>
          <w:szCs w:val="36"/>
          <w:lang w:val="en-US" w:eastAsia="zh-CN"/>
        </w:rPr>
        <w:t>2、依申请公开</w:t>
      </w:r>
      <w:r>
        <w:rPr>
          <w:rFonts w:hint="default" w:ascii="Times New Roman" w:hAnsi="Times New Roman" w:eastAsia="仿宋_GB2312" w:cs="Times New Roman"/>
          <w:color w:val="auto"/>
          <w:sz w:val="32"/>
          <w:szCs w:val="36"/>
          <w:lang w:val="en-US" w:eastAsia="zh-CN"/>
        </w:rPr>
        <w:t>。根据《中华人民共和国政府信息公开条例》对收到的依申请公开事项依法进行答复。2021年，我镇共接到政府信息申请公开事项4件，与20年相比增加3件，主要涉及占地拆迁、资产处置等内容，4件事项均按照法定程序在规定时间内予以了答复。未有行政复议和行政诉讼情况发生。未有收费情况发生。</w:t>
      </w:r>
    </w:p>
    <w:p>
      <w:pPr>
        <w:ind w:firstLine="640" w:firstLineChars="200"/>
        <w:rPr>
          <w:rFonts w:hint="default" w:ascii="Times New Roman" w:hAnsi="Times New Roman" w:eastAsia="仿宋_GB2312" w:cs="Times New Roman"/>
          <w:color w:val="auto"/>
          <w:sz w:val="32"/>
          <w:szCs w:val="36"/>
          <w:lang w:val="en-US" w:eastAsia="zh-CN"/>
        </w:rPr>
      </w:pPr>
      <w:r>
        <w:rPr>
          <w:rFonts w:hint="default" w:ascii="Times New Roman" w:hAnsi="Times New Roman" w:eastAsia="楷体" w:cs="Times New Roman"/>
          <w:color w:val="auto"/>
          <w:sz w:val="32"/>
          <w:szCs w:val="36"/>
          <w:lang w:val="en-US" w:eastAsia="zh-CN"/>
        </w:rPr>
        <w:t>3、政府信息管理</w:t>
      </w:r>
      <w:r>
        <w:rPr>
          <w:rFonts w:hint="default" w:ascii="Times New Roman" w:hAnsi="Times New Roman" w:eastAsia="仿宋_GB2312" w:cs="Times New Roman"/>
          <w:color w:val="auto"/>
          <w:sz w:val="32"/>
          <w:szCs w:val="36"/>
          <w:lang w:val="en-US" w:eastAsia="zh-CN"/>
        </w:rPr>
        <w:t>。本行政机关政府信息，由党政办统一审核发布，对于主动公开的文件，严格按照信息发布保密制度和程序审核后，及时在区政府网站公开。</w:t>
      </w:r>
    </w:p>
    <w:p>
      <w:pPr>
        <w:ind w:firstLine="640" w:firstLineChars="200"/>
        <w:rPr>
          <w:rFonts w:hint="default" w:ascii="Times New Roman" w:hAnsi="Times New Roman" w:eastAsia="仿宋_GB2312" w:cs="Times New Roman"/>
          <w:color w:val="auto"/>
          <w:sz w:val="32"/>
          <w:szCs w:val="36"/>
          <w:lang w:val="en-US" w:eastAsia="zh-CN"/>
        </w:rPr>
      </w:pPr>
      <w:r>
        <w:rPr>
          <w:rFonts w:hint="default" w:ascii="Times New Roman" w:hAnsi="Times New Roman" w:eastAsia="楷体" w:cs="Times New Roman"/>
          <w:color w:val="auto"/>
          <w:sz w:val="32"/>
          <w:szCs w:val="36"/>
          <w:lang w:val="en-US" w:eastAsia="zh-CN"/>
        </w:rPr>
        <w:t>4、政府信息公开平台建设</w:t>
      </w:r>
      <w:r>
        <w:rPr>
          <w:rFonts w:hint="default" w:ascii="Times New Roman" w:hAnsi="Times New Roman" w:eastAsia="仿宋_GB2312" w:cs="Times New Roman"/>
          <w:color w:val="auto"/>
          <w:sz w:val="32"/>
          <w:szCs w:val="36"/>
          <w:lang w:val="en-US" w:eastAsia="zh-CN"/>
        </w:rPr>
        <w:t>。我镇通过区政府网站罗村镇人民政府页面进行信息公开。同时利用微信公众号“幸福罗村”及时发布本镇工作动态，实行专人负责，做到全年发布信息不间断，每日重点工作当天更新。</w:t>
      </w:r>
    </w:p>
    <w:p>
      <w:pPr>
        <w:ind w:firstLine="640" w:firstLineChars="200"/>
        <w:rPr>
          <w:rFonts w:hint="default" w:ascii="Times New Roman" w:hAnsi="Times New Roman" w:eastAsia="仿宋_GB2312" w:cs="Times New Roman"/>
          <w:color w:val="auto"/>
          <w:sz w:val="32"/>
          <w:szCs w:val="36"/>
          <w:lang w:val="en-US" w:eastAsia="zh-CN"/>
        </w:rPr>
      </w:pPr>
      <w:r>
        <w:rPr>
          <w:rFonts w:hint="default" w:ascii="Times New Roman" w:hAnsi="Times New Roman" w:eastAsia="楷体" w:cs="Times New Roman"/>
          <w:color w:val="auto"/>
          <w:sz w:val="32"/>
          <w:szCs w:val="36"/>
          <w:lang w:val="en-US" w:eastAsia="zh-CN"/>
        </w:rPr>
        <w:t>5、监督保障</w:t>
      </w:r>
      <w:r>
        <w:rPr>
          <w:rFonts w:hint="default" w:ascii="Times New Roman" w:hAnsi="Times New Roman" w:eastAsia="仿宋_GB2312" w:cs="Times New Roman"/>
          <w:color w:val="auto"/>
          <w:sz w:val="32"/>
          <w:szCs w:val="36"/>
          <w:lang w:val="en-US" w:eastAsia="zh-CN"/>
        </w:rPr>
        <w:t>。在政务公开工作中，为</w:t>
      </w:r>
      <w:r>
        <w:rPr>
          <w:rFonts w:hint="default" w:ascii="Times New Roman" w:hAnsi="Times New Roman" w:eastAsia="仿宋_GB2312" w:cs="Times New Roman"/>
          <w:color w:val="auto"/>
          <w:sz w:val="32"/>
          <w:szCs w:val="36"/>
          <w:lang w:val="en-US" w:eastAsia="zh-CN"/>
        </w:rPr>
        <w:t>进一步强化责任，严肃纪律，保证政府信息公开工作的连续性</w:t>
      </w:r>
      <w:r>
        <w:rPr>
          <w:rFonts w:hint="default" w:ascii="Times New Roman" w:hAnsi="Times New Roman" w:eastAsia="仿宋_GB2312" w:cs="Times New Roman"/>
          <w:color w:val="auto"/>
          <w:sz w:val="32"/>
          <w:szCs w:val="36"/>
          <w:lang w:val="en-US" w:eastAsia="zh-CN"/>
        </w:rPr>
        <w:t>，调整成立政务公开领导小组，确定由党政班子成员直接分管，明确工作人员，</w:t>
      </w:r>
      <w:r>
        <w:rPr>
          <w:rFonts w:hint="default" w:ascii="Times New Roman" w:hAnsi="Times New Roman" w:eastAsia="仿宋_GB2312" w:cs="Times New Roman"/>
          <w:color w:val="auto"/>
          <w:sz w:val="32"/>
          <w:szCs w:val="36"/>
          <w:lang w:val="en-US" w:eastAsia="zh-CN"/>
        </w:rPr>
        <w:t>积极贯彻实施信息督查检查制度</w:t>
      </w:r>
      <w:r>
        <w:rPr>
          <w:rFonts w:hint="default"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color w:val="auto"/>
          <w:sz w:val="32"/>
          <w:szCs w:val="36"/>
          <w:lang w:val="en-US" w:eastAsia="zh-CN"/>
        </w:rPr>
        <w:t>严格把握公开程序，切实做好政府信息公开工作。</w:t>
      </w:r>
    </w:p>
    <w:p>
      <w:pPr>
        <w:ind w:firstLine="640" w:firstLineChars="200"/>
        <w:rPr>
          <w:rFonts w:hint="default" w:ascii="Times New Roman" w:hAnsi="Times New Roman" w:eastAsia="黑体" w:cs="Times New Roman"/>
          <w:color w:val="auto"/>
          <w:sz w:val="32"/>
          <w:szCs w:val="36"/>
        </w:rPr>
      </w:pPr>
      <w:r>
        <w:rPr>
          <w:rFonts w:hint="default" w:ascii="Times New Roman" w:hAnsi="Times New Roman" w:eastAsia="黑体" w:cs="Times New Roman"/>
          <w:color w:val="auto"/>
          <w:sz w:val="32"/>
          <w:szCs w:val="36"/>
        </w:rPr>
        <w:t>二、主动公开政府信息情况</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jc w:val="center"/>
              <w:rPr>
                <w:rFonts w:hint="default" w:ascii="Times New Roman" w:hAnsi="Times New Roman" w:cs="Times New Roman"/>
                <w:sz w:val="21"/>
                <w:szCs w:val="24"/>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bl>
    <w:p>
      <w:pPr>
        <w:widowControl/>
        <w:ind w:firstLine="640" w:firstLineChars="200"/>
        <w:jc w:val="left"/>
        <w:rPr>
          <w:rFonts w:hint="default" w:ascii="Times New Roman" w:hAnsi="Times New Roman" w:eastAsia="黑体" w:cs="Times New Roman"/>
          <w:color w:val="auto"/>
          <w:sz w:val="32"/>
          <w:szCs w:val="36"/>
        </w:rPr>
      </w:pPr>
      <w:r>
        <w:rPr>
          <w:rFonts w:hint="default" w:ascii="Times New Roman" w:hAnsi="Times New Roman" w:eastAsia="黑体" w:cs="Times New Roman"/>
          <w:color w:val="auto"/>
          <w:sz w:val="32"/>
          <w:szCs w:val="36"/>
        </w:rPr>
        <w:t>三、收到和处理政府信息公开申请情况</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51"/>
        <w:gridCol w:w="2811"/>
        <w:gridCol w:w="587"/>
        <w:gridCol w:w="587"/>
        <w:gridCol w:w="588"/>
        <w:gridCol w:w="588"/>
        <w:gridCol w:w="588"/>
        <w:gridCol w:w="590"/>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76" w:type="pct"/>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楷体_GB2312" w:cs="Times New Roman"/>
                <w:color w:val="auto"/>
              </w:rPr>
            </w:pPr>
            <w:r>
              <w:rPr>
                <w:rFonts w:hint="default" w:ascii="Times New Roman" w:hAnsi="Times New Roman" w:eastAsia="楷体_GB2312" w:cs="Times New Roman"/>
                <w:color w:val="auto"/>
              </w:rPr>
              <w:t>（本列数据的勾稽关系为：第一项加第二项之和，等于第三项加第四项之和）</w:t>
            </w:r>
          </w:p>
        </w:tc>
        <w:tc>
          <w:tcPr>
            <w:tcW w:w="2523" w:type="pct"/>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76" w:type="pct"/>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36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自然人</w:t>
            </w:r>
          </w:p>
        </w:tc>
        <w:tc>
          <w:tcPr>
            <w:tcW w:w="1801" w:type="pct"/>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法人或其他组织</w:t>
            </w:r>
          </w:p>
        </w:tc>
        <w:tc>
          <w:tcPr>
            <w:tcW w:w="36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476" w:type="pct"/>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36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商业企业</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科研机构</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社会公益组织</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法律服务机构</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其他</w:t>
            </w:r>
          </w:p>
        </w:tc>
        <w:tc>
          <w:tcPr>
            <w:tcW w:w="3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auto"/>
              </w:rPr>
            </w:pPr>
            <w:r>
              <w:rPr>
                <w:rFonts w:hint="default" w:ascii="Times New Roman" w:hAnsi="Times New Roman" w:eastAsia="黑体" w:cs="Times New Roman"/>
                <w:color w:val="auto"/>
              </w:rPr>
              <w:t>一、本年新收政府信息公开申请数量</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4</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auto"/>
              </w:rPr>
            </w:pPr>
            <w:r>
              <w:rPr>
                <w:rFonts w:hint="default" w:ascii="Times New Roman" w:hAnsi="Times New Roman" w:eastAsia="黑体" w:cs="Times New Roman"/>
                <w:color w:val="auto"/>
              </w:rPr>
              <w:t>二、上年结转政府信息公开申请数量</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auto"/>
              </w:rPr>
            </w:pPr>
            <w:r>
              <w:rPr>
                <w:rFonts w:hint="default" w:ascii="Times New Roman" w:hAnsi="Times New Roman" w:eastAsia="黑体" w:cs="Times New Roman"/>
                <w:color w:val="auto"/>
              </w:rPr>
              <w:t>三、本年度办理结果</w:t>
            </w:r>
          </w:p>
        </w:tc>
        <w:tc>
          <w:tcPr>
            <w:tcW w:w="213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auto"/>
              </w:rPr>
            </w:pPr>
            <w:r>
              <w:rPr>
                <w:rFonts w:hint="default" w:ascii="Times New Roman" w:hAnsi="Times New Roman" w:eastAsia="黑体" w:cs="Times New Roman"/>
                <w:color w:val="auto"/>
              </w:rPr>
              <w:t>（ 一） 予以公开</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213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auto"/>
              </w:rPr>
            </w:pPr>
            <w:r>
              <w:rPr>
                <w:rFonts w:hint="default" w:ascii="Times New Roman" w:hAnsi="Times New Roman" w:eastAsia="黑体" w:cs="Times New Roman"/>
                <w:color w:val="auto"/>
              </w:rPr>
              <w:t>（二）部分公开（区分处理的，只计这一情形，不计其他情形）</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auto"/>
              </w:rPr>
            </w:pPr>
            <w:r>
              <w:rPr>
                <w:rFonts w:hint="default" w:ascii="Times New Roman" w:hAnsi="Times New Roman" w:eastAsia="黑体" w:cs="Times New Roman"/>
                <w:color w:val="auto"/>
              </w:rPr>
              <w:t>（ 三） 不予公开</w:t>
            </w: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1. 属于国家秘密</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2. 其他法律行政法规禁止公开</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3.危及“三安全一稳定”</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4. 保护第三方合法权益</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5. 属于三类内部事务信息</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6. 属于四类过程性信息</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7. 属于行政执法案卷</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8. 属于行政查询事项</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auto"/>
              </w:rPr>
            </w:pPr>
            <w:r>
              <w:rPr>
                <w:rFonts w:hint="default" w:ascii="Times New Roman" w:hAnsi="Times New Roman" w:eastAsia="黑体" w:cs="Times New Roman"/>
                <w:color w:val="auto"/>
              </w:rPr>
              <w:t>（ 四） 无法提供</w:t>
            </w: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1. 本机关不掌握相关政府信息</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2. 没有现成信息需要另行制作</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3. 补正后申请内容仍不明确</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auto"/>
              </w:rPr>
            </w:pPr>
            <w:r>
              <w:rPr>
                <w:rFonts w:hint="default" w:ascii="Times New Roman" w:hAnsi="Times New Roman" w:eastAsia="黑体" w:cs="Times New Roman"/>
                <w:color w:val="auto"/>
              </w:rPr>
              <w:t>（ 五） 不予处理</w:t>
            </w: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1. 信访举报投诉类申请</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2. 重复申请</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3. 要求提供公开出版物</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4. 无正当理由大量反复申请</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5. 要求行政机关确认或重新出具已获取信息</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auto"/>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auto"/>
              </w:rPr>
            </w:pPr>
            <w:r>
              <w:rPr>
                <w:rFonts w:hint="default" w:ascii="Times New Roman" w:hAnsi="Times New Roman" w:eastAsia="黑体" w:cs="Times New Roman"/>
                <w:color w:val="auto"/>
              </w:rPr>
              <w:t>（ 六） 其他处理</w:t>
            </w: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1. 申请人无正当理由逾期不补正、行政机关不再处理其政府信息公开申请</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2. 申请人逾期未按收费通知要求缴纳费用、行政机关不再处理其政府信息公开申请</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color w:val="auto"/>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color w:val="auto"/>
              </w:rPr>
            </w:pPr>
          </w:p>
        </w:tc>
        <w:tc>
          <w:tcPr>
            <w:tcW w:w="166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3. 其他</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color w:val="auto"/>
              </w:rPr>
            </w:pPr>
          </w:p>
        </w:tc>
        <w:tc>
          <w:tcPr>
            <w:tcW w:w="213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auto"/>
              </w:rPr>
            </w:pPr>
            <w:r>
              <w:rPr>
                <w:rFonts w:hint="default" w:ascii="Times New Roman" w:hAnsi="Times New Roman" w:eastAsia="黑体" w:cs="Times New Roman"/>
                <w:color w:val="auto"/>
              </w:rPr>
              <w:t>（ 七） 总计</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auto"/>
              </w:rPr>
            </w:pPr>
            <w:r>
              <w:rPr>
                <w:rFonts w:hint="default" w:ascii="Times New Roman" w:hAnsi="Times New Roman" w:eastAsia="黑体" w:cs="Times New Roman"/>
                <w:color w:val="auto"/>
              </w:rPr>
              <w:t>四、结转下年度继续办理</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bl>
    <w:p>
      <w:pPr>
        <w:widowControl/>
        <w:ind w:firstLine="640" w:firstLineChars="200"/>
        <w:jc w:val="left"/>
        <w:rPr>
          <w:rFonts w:hint="default" w:ascii="Times New Roman" w:hAnsi="Times New Roman" w:eastAsia="黑体" w:cs="Times New Roman"/>
          <w:color w:val="auto"/>
          <w:sz w:val="32"/>
          <w:szCs w:val="36"/>
        </w:rPr>
      </w:pPr>
      <w:r>
        <w:rPr>
          <w:rFonts w:hint="default" w:ascii="Times New Roman" w:hAnsi="Times New Roman" w:eastAsia="黑体" w:cs="Times New Roman"/>
          <w:color w:val="auto"/>
          <w:sz w:val="32"/>
          <w:szCs w:val="36"/>
        </w:rPr>
        <w:t>四、</w:t>
      </w:r>
      <w:r>
        <w:rPr>
          <w:rFonts w:hint="default" w:ascii="Times New Roman" w:hAnsi="Times New Roman" w:eastAsia="黑体" w:cs="Times New Roman"/>
          <w:color w:val="auto"/>
          <w:sz w:val="32"/>
          <w:szCs w:val="36"/>
          <w:lang w:eastAsia="zh-CN"/>
        </w:rPr>
        <w:t>因</w:t>
      </w:r>
      <w:r>
        <w:rPr>
          <w:rFonts w:hint="default" w:ascii="Times New Roman" w:hAnsi="Times New Roman" w:eastAsia="黑体" w:cs="Times New Roman"/>
          <w:color w:val="auto"/>
          <w:sz w:val="32"/>
          <w:szCs w:val="36"/>
        </w:rPr>
        <w:t>政府信息公开</w:t>
      </w:r>
      <w:r>
        <w:rPr>
          <w:rFonts w:hint="default" w:ascii="Times New Roman" w:hAnsi="Times New Roman" w:eastAsia="黑体" w:cs="Times New Roman"/>
          <w:color w:val="auto"/>
          <w:sz w:val="32"/>
          <w:szCs w:val="36"/>
          <w:lang w:eastAsia="zh-CN"/>
        </w:rPr>
        <w:t>工作被申请</w:t>
      </w:r>
      <w:r>
        <w:rPr>
          <w:rFonts w:hint="default" w:ascii="Times New Roman" w:hAnsi="Times New Roman" w:eastAsia="黑体" w:cs="Times New Roman"/>
          <w:color w:val="auto"/>
          <w:sz w:val="32"/>
          <w:szCs w:val="36"/>
        </w:rPr>
        <w:t>行政复议、</w:t>
      </w:r>
      <w:r>
        <w:rPr>
          <w:rFonts w:hint="default" w:ascii="Times New Roman" w:hAnsi="Times New Roman" w:eastAsia="黑体" w:cs="Times New Roman"/>
          <w:color w:val="auto"/>
          <w:sz w:val="32"/>
          <w:szCs w:val="36"/>
          <w:lang w:eastAsia="zh-CN"/>
        </w:rPr>
        <w:t>提起</w:t>
      </w:r>
      <w:r>
        <w:rPr>
          <w:rFonts w:hint="default" w:ascii="Times New Roman" w:hAnsi="Times New Roman" w:eastAsia="黑体" w:cs="Times New Roman"/>
          <w:color w:val="auto"/>
          <w:sz w:val="32"/>
          <w:szCs w:val="36"/>
        </w:rPr>
        <w:t>行政诉讼情况</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565"/>
        <w:gridCol w:w="565"/>
        <w:gridCol w:w="566"/>
        <w:gridCol w:w="573"/>
        <w:gridCol w:w="566"/>
        <w:gridCol w:w="566"/>
        <w:gridCol w:w="566"/>
        <w:gridCol w:w="566"/>
        <w:gridCol w:w="573"/>
        <w:gridCol w:w="566"/>
        <w:gridCol w:w="566"/>
        <w:gridCol w:w="566"/>
        <w:gridCol w:w="566"/>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64" w:type="pct"/>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eastAsia="黑体" w:cs="Times New Roman"/>
                <w:color w:val="auto"/>
              </w:rPr>
              <w:t>行政复议</w:t>
            </w:r>
          </w:p>
        </w:tc>
        <w:tc>
          <w:tcPr>
            <w:tcW w:w="3335" w:type="pct"/>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eastAsia="黑体" w:cs="Times New Roman"/>
                <w:color w:val="auto"/>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结果维持</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结果纠正</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其他结果</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尚未审结</w:t>
            </w:r>
          </w:p>
        </w:tc>
        <w:tc>
          <w:tcPr>
            <w:tcW w:w="33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总计</w:t>
            </w:r>
          </w:p>
        </w:tc>
        <w:tc>
          <w:tcPr>
            <w:tcW w:w="1664" w:type="pct"/>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eastAsia="黑体" w:cs="Times New Roman"/>
                <w:color w:val="auto"/>
              </w:rPr>
              <w:t>未经复议直接起诉</w:t>
            </w:r>
          </w:p>
        </w:tc>
        <w:tc>
          <w:tcPr>
            <w:tcW w:w="1671" w:type="pct"/>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eastAsia="黑体" w:cs="Times New Roman"/>
                <w:color w:val="auto"/>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p>
        </w:tc>
        <w:tc>
          <w:tcPr>
            <w:tcW w:w="33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结果维持</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结果纠正</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其他结果</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尚未审结</w:t>
            </w:r>
          </w:p>
        </w:tc>
        <w:tc>
          <w:tcPr>
            <w:tcW w:w="3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总计</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结果维持</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结果纠正</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其他结果</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尚未审结</w:t>
            </w:r>
          </w:p>
        </w:tc>
        <w:tc>
          <w:tcPr>
            <w:tcW w:w="34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34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r>
    </w:tbl>
    <w:p>
      <w:pPr>
        <w:rPr>
          <w:rFonts w:hint="default" w:ascii="Times New Roman" w:hAnsi="Times New Roman" w:cs="Times New Roman"/>
          <w:color w:val="auto"/>
          <w:sz w:val="28"/>
          <w:szCs w:val="32"/>
        </w:rPr>
      </w:pPr>
    </w:p>
    <w:p>
      <w:pPr>
        <w:widowControl/>
        <w:ind w:firstLine="640" w:firstLineChars="200"/>
        <w:jc w:val="left"/>
        <w:rPr>
          <w:rFonts w:hint="default" w:ascii="Times New Roman" w:hAnsi="Times New Roman" w:eastAsia="黑体" w:cs="Times New Roman"/>
          <w:color w:val="auto"/>
          <w:sz w:val="32"/>
          <w:szCs w:val="36"/>
        </w:rPr>
      </w:pPr>
      <w:r>
        <w:rPr>
          <w:rFonts w:hint="default" w:ascii="Times New Roman" w:hAnsi="Times New Roman" w:eastAsia="黑体" w:cs="Times New Roman"/>
          <w:color w:val="auto"/>
          <w:sz w:val="32"/>
          <w:szCs w:val="36"/>
        </w:rPr>
        <w:t>五、存在的主要问题及改进情况</w:t>
      </w:r>
    </w:p>
    <w:p>
      <w:pPr>
        <w:widowControl/>
        <w:ind w:firstLine="640" w:firstLineChars="200"/>
        <w:jc w:val="left"/>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lang w:eastAsia="zh-CN"/>
        </w:rPr>
        <w:t>存在的问题：</w:t>
      </w:r>
      <w:r>
        <w:rPr>
          <w:rFonts w:hint="default" w:ascii="Times New Roman" w:hAnsi="Times New Roman" w:eastAsia="仿宋_GB2312" w:cs="Times New Roman"/>
          <w:color w:val="auto"/>
          <w:sz w:val="32"/>
          <w:szCs w:val="36"/>
        </w:rPr>
        <w:t>一是</w:t>
      </w:r>
      <w:r>
        <w:rPr>
          <w:rFonts w:hint="default" w:ascii="Times New Roman" w:hAnsi="Times New Roman" w:eastAsia="仿宋_GB2312" w:cs="Times New Roman"/>
          <w:color w:val="auto"/>
          <w:sz w:val="32"/>
          <w:szCs w:val="36"/>
          <w:lang w:val="en-US" w:eastAsia="zh-CN"/>
        </w:rPr>
        <w:t>对重点事项，如财政预决算，三重一大事项等内容的公开的重视程度不够。</w:t>
      </w:r>
      <w:r>
        <w:rPr>
          <w:rFonts w:hint="default" w:ascii="Times New Roman" w:hAnsi="Times New Roman" w:eastAsia="仿宋_GB2312" w:cs="Times New Roman"/>
          <w:color w:val="auto"/>
          <w:sz w:val="32"/>
          <w:szCs w:val="36"/>
        </w:rPr>
        <w:t>二是</w:t>
      </w:r>
      <w:r>
        <w:rPr>
          <w:rFonts w:hint="default" w:ascii="Times New Roman" w:hAnsi="Times New Roman" w:eastAsia="仿宋_GB2312" w:cs="Times New Roman"/>
          <w:color w:val="auto"/>
          <w:sz w:val="32"/>
          <w:szCs w:val="36"/>
          <w:lang w:val="en-US" w:eastAsia="zh-CN"/>
        </w:rPr>
        <w:t>相关信息，例如会议召开、活动组织的</w:t>
      </w:r>
      <w:r>
        <w:rPr>
          <w:rFonts w:hint="default" w:ascii="Times New Roman" w:hAnsi="Times New Roman" w:eastAsia="仿宋_GB2312" w:cs="Times New Roman"/>
          <w:color w:val="auto"/>
          <w:sz w:val="32"/>
          <w:szCs w:val="36"/>
        </w:rPr>
        <w:t>信息更新不</w:t>
      </w:r>
      <w:r>
        <w:rPr>
          <w:rFonts w:hint="default" w:ascii="Times New Roman" w:hAnsi="Times New Roman" w:eastAsia="仿宋_GB2312" w:cs="Times New Roman"/>
          <w:color w:val="auto"/>
          <w:sz w:val="32"/>
          <w:szCs w:val="36"/>
          <w:lang w:val="en-US" w:eastAsia="zh-CN"/>
        </w:rPr>
        <w:t>全面、不</w:t>
      </w:r>
      <w:r>
        <w:rPr>
          <w:rFonts w:hint="default" w:ascii="Times New Roman" w:hAnsi="Times New Roman" w:eastAsia="仿宋_GB2312" w:cs="Times New Roman"/>
          <w:color w:val="auto"/>
          <w:sz w:val="32"/>
          <w:szCs w:val="36"/>
        </w:rPr>
        <w:t>及时</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三是网站管理相对薄弱，</w:t>
      </w:r>
      <w:r>
        <w:rPr>
          <w:rFonts w:hint="default" w:ascii="Times New Roman" w:hAnsi="Times New Roman" w:eastAsia="仿宋_GB2312" w:cs="Times New Roman"/>
          <w:color w:val="auto"/>
          <w:sz w:val="32"/>
          <w:szCs w:val="36"/>
          <w:lang w:val="en-US" w:eastAsia="zh-CN"/>
        </w:rPr>
        <w:t>工作</w:t>
      </w:r>
      <w:r>
        <w:rPr>
          <w:rFonts w:hint="default" w:ascii="Times New Roman" w:hAnsi="Times New Roman" w:eastAsia="仿宋_GB2312" w:cs="Times New Roman"/>
          <w:color w:val="auto"/>
          <w:sz w:val="32"/>
          <w:szCs w:val="36"/>
        </w:rPr>
        <w:t>人员</w:t>
      </w:r>
      <w:r>
        <w:rPr>
          <w:rFonts w:hint="default" w:ascii="Times New Roman" w:hAnsi="Times New Roman" w:eastAsia="仿宋_GB2312" w:cs="Times New Roman"/>
          <w:color w:val="auto"/>
          <w:sz w:val="32"/>
          <w:szCs w:val="36"/>
          <w:lang w:val="en-US" w:eastAsia="zh-CN"/>
        </w:rPr>
        <w:t>的专业化水平</w:t>
      </w:r>
      <w:r>
        <w:rPr>
          <w:rFonts w:hint="default" w:ascii="Times New Roman" w:hAnsi="Times New Roman" w:eastAsia="仿宋_GB2312" w:cs="Times New Roman"/>
          <w:color w:val="auto"/>
          <w:sz w:val="32"/>
          <w:szCs w:val="36"/>
        </w:rPr>
        <w:t>有待</w:t>
      </w:r>
      <w:r>
        <w:rPr>
          <w:rFonts w:hint="default" w:ascii="Times New Roman" w:hAnsi="Times New Roman" w:eastAsia="仿宋_GB2312" w:cs="Times New Roman"/>
          <w:color w:val="auto"/>
          <w:sz w:val="32"/>
          <w:szCs w:val="36"/>
          <w:lang w:val="en-US" w:eastAsia="zh-CN"/>
        </w:rPr>
        <w:t>提高</w:t>
      </w:r>
      <w:r>
        <w:rPr>
          <w:rFonts w:hint="default" w:ascii="Times New Roman" w:hAnsi="Times New Roman" w:eastAsia="仿宋_GB2312" w:cs="Times New Roman"/>
          <w:color w:val="auto"/>
          <w:sz w:val="32"/>
          <w:szCs w:val="36"/>
        </w:rPr>
        <w:t>。</w:t>
      </w:r>
    </w:p>
    <w:p>
      <w:pPr>
        <w:widowControl/>
        <w:numPr>
          <w:ilvl w:val="0"/>
          <w:numId w:val="0"/>
        </w:numPr>
        <w:ind w:firstLine="640" w:firstLineChars="200"/>
        <w:jc w:val="left"/>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lang w:eastAsia="zh-CN"/>
        </w:rPr>
        <w:t>针对上述问题，我们及时转变观念，加强全镇工作人员政务公开培训和学习，提高工作人员的业务水平。对照本镇主动公开目录，制定政务公开工作清单，确保政务公开工作落到实处。</w:t>
      </w:r>
    </w:p>
    <w:p>
      <w:pPr>
        <w:widowControl/>
        <w:numPr>
          <w:ilvl w:val="0"/>
          <w:numId w:val="0"/>
        </w:numPr>
        <w:jc w:val="left"/>
        <w:rPr>
          <w:rFonts w:hint="default" w:ascii="Times New Roman" w:hAnsi="Times New Roman" w:eastAsia="黑体" w:cs="Times New Roman"/>
          <w:color w:val="auto"/>
          <w:sz w:val="32"/>
          <w:szCs w:val="36"/>
        </w:rPr>
      </w:pPr>
      <w:r>
        <w:rPr>
          <w:rFonts w:hint="default" w:ascii="Times New Roman" w:hAnsi="Times New Roman" w:eastAsia="仿宋_GB2312" w:cs="Times New Roman"/>
          <w:color w:val="auto"/>
          <w:sz w:val="32"/>
          <w:szCs w:val="36"/>
          <w:lang w:val="en-US" w:eastAsia="zh-CN"/>
        </w:rPr>
        <w:t xml:space="preserve">    </w:t>
      </w:r>
      <w:r>
        <w:rPr>
          <w:rFonts w:hint="default" w:ascii="Times New Roman" w:hAnsi="Times New Roman" w:eastAsia="黑体" w:cs="Times New Roman"/>
          <w:color w:val="auto"/>
          <w:sz w:val="32"/>
          <w:szCs w:val="36"/>
          <w:lang w:val="en-US" w:eastAsia="zh-CN"/>
        </w:rPr>
        <w:t>六、</w:t>
      </w:r>
      <w:r>
        <w:rPr>
          <w:rFonts w:hint="default" w:ascii="Times New Roman" w:hAnsi="Times New Roman" w:eastAsia="黑体" w:cs="Times New Roman"/>
          <w:color w:val="auto"/>
          <w:sz w:val="32"/>
          <w:szCs w:val="36"/>
        </w:rPr>
        <w:t>其他需要报告的事项</w:t>
      </w:r>
    </w:p>
    <w:p>
      <w:pPr>
        <w:widowControl/>
        <w:ind w:firstLine="640" w:firstLineChars="200"/>
        <w:jc w:val="left"/>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i w:val="0"/>
          <w:caps w:val="0"/>
          <w:color w:val="000000"/>
          <w:spacing w:val="0"/>
          <w:sz w:val="32"/>
          <w:szCs w:val="32"/>
          <w:lang w:val="en-US" w:eastAsia="zh-CN"/>
        </w:rPr>
        <w:br w:type="textWrapping"/>
      </w:r>
      <w:r>
        <w:rPr>
          <w:rFonts w:hint="default"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kern w:val="0"/>
          <w:sz w:val="32"/>
          <w:szCs w:val="32"/>
          <w:lang w:val="en-US" w:eastAsia="zh-CN"/>
        </w:rPr>
        <w:t>2、落实上级年度政务公开工作要点情况。对照</w:t>
      </w:r>
      <w:r>
        <w:rPr>
          <w:rFonts w:hint="default" w:ascii="Times New Roman" w:hAnsi="Times New Roman" w:eastAsia="仿宋_GB2312" w:cs="Times New Roman"/>
          <w:i w:val="0"/>
          <w:caps w:val="0"/>
          <w:color w:val="000000"/>
          <w:spacing w:val="0"/>
          <w:sz w:val="32"/>
          <w:szCs w:val="32"/>
          <w:shd w:val="clear" w:fill="FFFFFF"/>
        </w:rPr>
        <w:t>《淄川区人民政府办公室关于印发淄川区2021年政务公开工作要点的通知》</w:t>
      </w:r>
      <w:r>
        <w:rPr>
          <w:rFonts w:hint="default" w:ascii="Times New Roman" w:hAnsi="Times New Roman" w:eastAsia="仿宋_GB2312" w:cs="Times New Roman"/>
          <w:i w:val="0"/>
          <w:caps w:val="0"/>
          <w:color w:val="000000"/>
          <w:spacing w:val="0"/>
          <w:sz w:val="32"/>
          <w:szCs w:val="32"/>
          <w:shd w:val="clear" w:fill="FFFFFF"/>
          <w:lang w:eastAsia="zh-CN"/>
        </w:rPr>
        <w:t>要求，根据任务分解清单，</w:t>
      </w:r>
      <w:r>
        <w:rPr>
          <w:rFonts w:hint="default" w:ascii="Times New Roman" w:hAnsi="Times New Roman" w:eastAsia="仿宋_GB2312" w:cs="Times New Roman"/>
          <w:i w:val="0"/>
          <w:caps w:val="0"/>
          <w:color w:val="000000"/>
          <w:spacing w:val="0"/>
          <w:sz w:val="32"/>
          <w:szCs w:val="32"/>
        </w:rPr>
        <w:t>进一步梳理公开事项，细化公开内容，</w:t>
      </w:r>
      <w:r>
        <w:rPr>
          <w:rFonts w:hint="default" w:ascii="Times New Roman" w:hAnsi="Times New Roman" w:eastAsia="仿宋_GB2312" w:cs="Times New Roman"/>
          <w:i w:val="0"/>
          <w:caps w:val="0"/>
          <w:color w:val="000000"/>
          <w:spacing w:val="0"/>
          <w:sz w:val="32"/>
          <w:szCs w:val="32"/>
          <w:lang w:eastAsia="zh-CN"/>
        </w:rPr>
        <w:t>做到应公开、尽公开。同时在</w:t>
      </w:r>
      <w:r>
        <w:rPr>
          <w:rFonts w:hint="default" w:ascii="Times New Roman" w:hAnsi="Times New Roman" w:eastAsia="仿宋_GB2312" w:cs="Times New Roman"/>
          <w:i w:val="0"/>
          <w:caps w:val="0"/>
          <w:color w:val="000000"/>
          <w:spacing w:val="0"/>
          <w:sz w:val="32"/>
          <w:szCs w:val="32"/>
          <w:u w:val="none"/>
          <w:lang w:eastAsia="zh-CN"/>
        </w:rPr>
        <w:t>镇</w:t>
      </w:r>
      <w:r>
        <w:rPr>
          <w:rFonts w:hint="default" w:ascii="Times New Roman" w:hAnsi="Times New Roman" w:eastAsia="仿宋_GB2312" w:cs="Times New Roman"/>
          <w:i w:val="0"/>
          <w:caps w:val="0"/>
          <w:color w:val="000000"/>
          <w:spacing w:val="0"/>
          <w:sz w:val="32"/>
          <w:szCs w:val="32"/>
          <w:u w:val="none"/>
        </w:rPr>
        <w:t>便民服务中心政务公开专区</w:t>
      </w:r>
      <w:r>
        <w:rPr>
          <w:rFonts w:hint="default" w:ascii="Times New Roman" w:hAnsi="Times New Roman" w:eastAsia="仿宋_GB2312" w:cs="Times New Roman"/>
          <w:i w:val="0"/>
          <w:caps w:val="0"/>
          <w:color w:val="000000"/>
          <w:spacing w:val="0"/>
          <w:sz w:val="32"/>
          <w:szCs w:val="32"/>
        </w:rPr>
        <w:t>放置政府信息公开申请流程图、疫情防控政策、安全防范、居民医疗保险缴纳等明白纸。采用“线上”加“线下”的政务公开载体和渠道，以群众最为关心关注的事项为重点，进一步提升我</w:t>
      </w:r>
      <w:r>
        <w:rPr>
          <w:rFonts w:hint="default" w:ascii="Times New Roman" w:hAnsi="Times New Roman" w:eastAsia="仿宋_GB2312" w:cs="Times New Roman"/>
          <w:i w:val="0"/>
          <w:caps w:val="0"/>
          <w:color w:val="000000"/>
          <w:spacing w:val="0"/>
          <w:sz w:val="32"/>
          <w:szCs w:val="32"/>
          <w:lang w:eastAsia="zh-CN"/>
        </w:rPr>
        <w:t>镇</w:t>
      </w:r>
      <w:r>
        <w:rPr>
          <w:rFonts w:hint="default" w:ascii="Times New Roman" w:hAnsi="Times New Roman" w:eastAsia="仿宋_GB2312" w:cs="Times New Roman"/>
          <w:i w:val="0"/>
          <w:caps w:val="0"/>
          <w:color w:val="000000"/>
          <w:spacing w:val="0"/>
          <w:sz w:val="32"/>
          <w:szCs w:val="32"/>
        </w:rPr>
        <w:t>政府信息公开、行政决策公众参与、办事服务公开标准化水平。</w:t>
      </w:r>
    </w:p>
    <w:p>
      <w:pPr>
        <w:widowControl/>
        <w:ind w:firstLine="640" w:firstLineChars="200"/>
        <w:jc w:val="left"/>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kern w:val="0"/>
          <w:sz w:val="32"/>
          <w:szCs w:val="32"/>
          <w:lang w:val="en-US" w:eastAsia="zh-CN"/>
        </w:rPr>
        <w:t>3、人大建议和政协提案办理结果公开情况。</w:t>
      </w:r>
      <w:r>
        <w:rPr>
          <w:rFonts w:hint="default" w:ascii="Times New Roman" w:hAnsi="Times New Roman" w:eastAsia="仿宋_GB2312" w:cs="Times New Roman"/>
          <w:i w:val="0"/>
          <w:caps w:val="0"/>
          <w:color w:val="000000"/>
          <w:spacing w:val="0"/>
          <w:sz w:val="32"/>
          <w:szCs w:val="32"/>
          <w:shd w:val="clear" w:fill="FFFFFF"/>
        </w:rPr>
        <w:t>2021年罗村镇一共</w:t>
      </w:r>
      <w:r>
        <w:rPr>
          <w:rFonts w:hint="eastAsia" w:ascii="Times New Roman" w:hAnsi="Times New Roman" w:eastAsia="仿宋_GB2312" w:cs="Times New Roman"/>
          <w:i w:val="0"/>
          <w:caps w:val="0"/>
          <w:color w:val="000000"/>
          <w:spacing w:val="0"/>
          <w:sz w:val="32"/>
          <w:szCs w:val="32"/>
          <w:shd w:val="clear" w:fill="FFFFFF"/>
          <w:lang w:eastAsia="zh-CN"/>
        </w:rPr>
        <w:t>承办</w:t>
      </w:r>
      <w:bookmarkStart w:id="0" w:name="_GoBack"/>
      <w:bookmarkEnd w:id="0"/>
      <w:r>
        <w:rPr>
          <w:rFonts w:hint="default" w:ascii="Times New Roman" w:hAnsi="Times New Roman" w:eastAsia="仿宋_GB2312" w:cs="Times New Roman"/>
          <w:i w:val="0"/>
          <w:caps w:val="0"/>
          <w:color w:val="000000"/>
          <w:spacing w:val="0"/>
          <w:sz w:val="32"/>
          <w:szCs w:val="32"/>
          <w:shd w:val="clear" w:fill="FFFFFF"/>
        </w:rPr>
        <w:t>建议提案2件，分别是区政协十二届五次会议第108号关于对湖南路罗村镇段路灯进行提升的议案；区人大十八届五次会议第34号关于对湖南路罗村镇段路灯进行提升的建议。人大代表建议和政协委员提案答复文件按法定程序面复代表和委员，面复率100%，办复率100%，代表委员满意率达100%。未有上级建议提案办理任务。</w:t>
      </w:r>
    </w:p>
    <w:p>
      <w:pPr>
        <w:widowControl/>
        <w:ind w:firstLine="640" w:firstLineChars="200"/>
        <w:jc w:val="left"/>
        <w:rPr>
          <w:rFonts w:hint="default" w:ascii="Times New Roman" w:hAnsi="Times New Roman" w:eastAsia="仿宋_GB2312" w:cs="Times New Roman"/>
          <w:i w:val="0"/>
          <w:caps w:val="0"/>
          <w:color w:val="000000"/>
          <w:spacing w:val="0"/>
          <w:sz w:val="32"/>
          <w:szCs w:val="32"/>
          <w:shd w:val="clear" w:fill="FFFFFF"/>
          <w:lang w:eastAsia="zh-CN"/>
        </w:rPr>
      </w:pPr>
    </w:p>
    <w:p>
      <w:pPr>
        <w:widowControl/>
        <w:ind w:firstLine="640" w:firstLineChars="200"/>
        <w:jc w:val="left"/>
        <w:rPr>
          <w:rFonts w:hint="default" w:ascii="Times New Roman" w:hAnsi="Times New Roman" w:eastAsia="仿宋_GB2312" w:cs="Times New Roman"/>
          <w:i w:val="0"/>
          <w:caps w:val="0"/>
          <w:color w:val="000000"/>
          <w:spacing w:val="0"/>
          <w:sz w:val="32"/>
          <w:szCs w:val="32"/>
          <w:shd w:val="clear" w:fill="FFFFFF"/>
          <w:lang w:eastAsia="zh-CN"/>
        </w:rPr>
      </w:pPr>
    </w:p>
    <w:p>
      <w:pPr>
        <w:widowControl/>
        <w:jc w:val="left"/>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 xml:space="preserve">                            罗村镇人民政府</w:t>
      </w:r>
    </w:p>
    <w:p>
      <w:pPr>
        <w:widowControl/>
        <w:jc w:val="left"/>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 xml:space="preserve">                            2022年1月15日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BA"/>
    <w:rsid w:val="000D10AA"/>
    <w:rsid w:val="000F5CE0"/>
    <w:rsid w:val="002A0494"/>
    <w:rsid w:val="003B124F"/>
    <w:rsid w:val="0047421A"/>
    <w:rsid w:val="00753CC0"/>
    <w:rsid w:val="007D2F7B"/>
    <w:rsid w:val="0087281F"/>
    <w:rsid w:val="00AD1BC2"/>
    <w:rsid w:val="00BA38AE"/>
    <w:rsid w:val="00BB116F"/>
    <w:rsid w:val="00C309C7"/>
    <w:rsid w:val="00C63BE0"/>
    <w:rsid w:val="00D437BA"/>
    <w:rsid w:val="00E0782E"/>
    <w:rsid w:val="00F17833"/>
    <w:rsid w:val="00F67C19"/>
    <w:rsid w:val="0636642C"/>
    <w:rsid w:val="12FA5289"/>
    <w:rsid w:val="13EB1730"/>
    <w:rsid w:val="18B044C4"/>
    <w:rsid w:val="195F77B4"/>
    <w:rsid w:val="384166E7"/>
    <w:rsid w:val="51EE58FC"/>
    <w:rsid w:val="5F67709B"/>
    <w:rsid w:val="65880D72"/>
    <w:rsid w:val="65AB4596"/>
    <w:rsid w:val="7DDC4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327</Words>
  <Characters>1865</Characters>
  <Lines>15</Lines>
  <Paragraphs>4</Paragraphs>
  <TotalTime>5</TotalTime>
  <ScaleCrop>false</ScaleCrop>
  <LinksUpToDate>false</LinksUpToDate>
  <CharactersWithSpaces>2188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2022-01-17T06:33:00Z</dcterms:created>
  <dc:creator>罗村镇 电脑</dc:creator>
  <cp:lastModifiedBy>银杏果</cp:lastModifiedBy>
  <dcterms:modified xsi:type="dcterms:W3CDTF">2022-01-28T06:50:22Z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A8DE2EC5210F48C0ABB7D3DA86AD79E8</vt:lpwstr>
  </property>
</Properties>
</file>