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5F1" w:rsidRDefault="005E45F1" w:rsidP="001A5878">
      <w:pPr>
        <w:jc w:val="center"/>
        <w:rPr>
          <w:rFonts w:ascii="黑体" w:eastAsia="黑体" w:hAnsi="黑体"/>
          <w:b/>
          <w:sz w:val="40"/>
          <w:szCs w:val="44"/>
        </w:rPr>
      </w:pPr>
    </w:p>
    <w:p w:rsidR="00F65813" w:rsidRDefault="001A5878" w:rsidP="001A5878">
      <w:pPr>
        <w:jc w:val="center"/>
        <w:rPr>
          <w:rFonts w:ascii="黑体" w:eastAsia="黑体" w:hAnsi="黑体"/>
          <w:b/>
          <w:sz w:val="40"/>
          <w:szCs w:val="44"/>
        </w:rPr>
      </w:pPr>
      <w:r w:rsidRPr="001A5878">
        <w:rPr>
          <w:rFonts w:ascii="黑体" w:eastAsia="黑体" w:hAnsi="黑体" w:hint="eastAsia"/>
          <w:b/>
          <w:sz w:val="40"/>
          <w:szCs w:val="44"/>
        </w:rPr>
        <w:t>《淄博市淄川区龙泉镇</w:t>
      </w:r>
      <w:r w:rsidR="00CD1400">
        <w:rPr>
          <w:rFonts w:ascii="黑体" w:eastAsia="黑体" w:hAnsi="黑体" w:hint="eastAsia"/>
          <w:b/>
          <w:sz w:val="40"/>
          <w:szCs w:val="44"/>
        </w:rPr>
        <w:t>大土屋村</w:t>
      </w:r>
      <w:r w:rsidRPr="001A5878">
        <w:rPr>
          <w:rFonts w:ascii="黑体" w:eastAsia="黑体" w:hAnsi="黑体" w:hint="eastAsia"/>
          <w:b/>
          <w:sz w:val="40"/>
          <w:szCs w:val="44"/>
        </w:rPr>
        <w:t>村庄规划（2</w:t>
      </w:r>
      <w:r w:rsidRPr="001A5878">
        <w:rPr>
          <w:rFonts w:ascii="黑体" w:eastAsia="黑体" w:hAnsi="黑体"/>
          <w:b/>
          <w:sz w:val="40"/>
          <w:szCs w:val="44"/>
        </w:rPr>
        <w:t>021-2035</w:t>
      </w:r>
      <w:r w:rsidRPr="001A5878">
        <w:rPr>
          <w:rFonts w:ascii="黑体" w:eastAsia="黑体" w:hAnsi="黑体" w:hint="eastAsia"/>
          <w:b/>
          <w:sz w:val="40"/>
          <w:szCs w:val="44"/>
        </w:rPr>
        <w:t>年）》方案公示公告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《淄博市淄川区龙泉镇</w:t>
      </w:r>
      <w:r w:rsidR="00CD1400">
        <w:rPr>
          <w:rFonts w:ascii="微软雅黑" w:eastAsia="微软雅黑" w:hAnsi="微软雅黑" w:hint="eastAsia"/>
          <w:color w:val="000000"/>
        </w:rPr>
        <w:t>大土屋村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村庄规划（2021-2035年）》方案已编制完成，按照《中华人民共和国城乡规划法》相关规定，现将规划方案主要内容予以公示。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>公示期限：2024年</w:t>
      </w:r>
      <w:r>
        <w:rPr>
          <w:rFonts w:ascii="微软雅黑" w:eastAsia="微软雅黑" w:hAnsi="微软雅黑"/>
          <w:color w:val="000000"/>
          <w:shd w:val="clear" w:color="auto" w:fill="FFFFFF"/>
        </w:rPr>
        <w:t>10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月</w:t>
      </w:r>
      <w:r>
        <w:rPr>
          <w:rFonts w:ascii="微软雅黑" w:eastAsia="微软雅黑" w:hAnsi="微软雅黑"/>
          <w:color w:val="000000"/>
          <w:shd w:val="clear" w:color="auto" w:fill="FFFFFF"/>
        </w:rPr>
        <w:t>9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日至2024年</w:t>
      </w:r>
      <w:r>
        <w:rPr>
          <w:rFonts w:ascii="微软雅黑" w:eastAsia="微软雅黑" w:hAnsi="微软雅黑"/>
          <w:color w:val="000000"/>
          <w:shd w:val="clear" w:color="auto" w:fill="FFFFFF"/>
        </w:rPr>
        <w:t>11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月</w:t>
      </w:r>
      <w:r>
        <w:rPr>
          <w:rFonts w:ascii="微软雅黑" w:eastAsia="微软雅黑" w:hAnsi="微软雅黑"/>
          <w:color w:val="000000"/>
          <w:shd w:val="clear" w:color="auto" w:fill="FFFFFF"/>
        </w:rPr>
        <w:t>8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日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>意见反馈电话：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 xml:space="preserve">淄博市淄川区龙泉镇人民政府 </w:t>
      </w:r>
      <w:r>
        <w:rPr>
          <w:rFonts w:ascii="微软雅黑" w:eastAsia="微软雅黑" w:hAnsi="微软雅黑"/>
          <w:color w:val="000000"/>
          <w:shd w:val="clear" w:color="auto" w:fill="FFFFFF"/>
        </w:rPr>
        <w:t xml:space="preserve"> </w:t>
      </w:r>
      <w:r w:rsidR="002B4E6E">
        <w:rPr>
          <w:rFonts w:ascii="微软雅黑" w:eastAsia="微软雅黑" w:hAnsi="微软雅黑" w:hint="eastAsia"/>
          <w:color w:val="000000"/>
          <w:shd w:val="clear" w:color="auto" w:fill="FFFFFF"/>
        </w:rPr>
        <w:t>0533-5</w:t>
      </w:r>
      <w:r w:rsidR="002B4E6E">
        <w:rPr>
          <w:rFonts w:ascii="微软雅黑" w:eastAsia="微软雅黑" w:hAnsi="微软雅黑"/>
          <w:color w:val="000000"/>
          <w:shd w:val="clear" w:color="auto" w:fill="FFFFFF"/>
        </w:rPr>
        <w:t>880205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 xml:space="preserve">淄博市自然资源和规划局淄川规划管理办公室 </w:t>
      </w:r>
      <w:r>
        <w:rPr>
          <w:rFonts w:ascii="微软雅黑" w:eastAsia="微软雅黑" w:hAnsi="微软雅黑"/>
          <w:color w:val="000000"/>
          <w:shd w:val="clear" w:color="auto" w:fill="FFFFFF"/>
        </w:rPr>
        <w:t xml:space="preserve"> 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0533-5180586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 xml:space="preserve">编制单位：淄博市规划设计研究院有限公司 </w:t>
      </w:r>
      <w:r>
        <w:rPr>
          <w:rFonts w:ascii="微软雅黑" w:eastAsia="微软雅黑" w:hAnsi="微软雅黑"/>
          <w:color w:val="000000"/>
          <w:shd w:val="clear" w:color="auto" w:fill="FFFFFF"/>
        </w:rPr>
        <w:t xml:space="preserve"> 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0533-</w:t>
      </w:r>
      <w:r>
        <w:rPr>
          <w:rFonts w:ascii="微软雅黑" w:eastAsia="微软雅黑" w:hAnsi="微软雅黑"/>
          <w:color w:val="000000"/>
          <w:shd w:val="clear" w:color="auto" w:fill="FFFFFF"/>
        </w:rPr>
        <w:t>3172870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jc w:val="right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>淄博市淄川区龙泉镇人民政府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jc w:val="right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/>
          <w:color w:val="000000"/>
          <w:shd w:val="clear" w:color="auto" w:fill="FFFFFF"/>
        </w:rPr>
        <w:t>2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024年</w:t>
      </w:r>
      <w:r>
        <w:rPr>
          <w:rFonts w:ascii="微软雅黑" w:eastAsia="微软雅黑" w:hAnsi="微软雅黑"/>
          <w:color w:val="000000"/>
          <w:shd w:val="clear" w:color="auto" w:fill="FFFFFF"/>
        </w:rPr>
        <w:t>10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月</w:t>
      </w:r>
      <w:r>
        <w:rPr>
          <w:rFonts w:ascii="微软雅黑" w:eastAsia="微软雅黑" w:hAnsi="微软雅黑"/>
          <w:color w:val="000000"/>
          <w:shd w:val="clear" w:color="auto" w:fill="FFFFFF"/>
        </w:rPr>
        <w:t>9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日</w:t>
      </w:r>
    </w:p>
    <w:p w:rsidR="001A5878" w:rsidRDefault="001A5878" w:rsidP="001A5878">
      <w:pPr>
        <w:jc w:val="center"/>
        <w:rPr>
          <w:rFonts w:ascii="黑体" w:eastAsia="黑体" w:hAnsi="黑体"/>
          <w:b/>
          <w:sz w:val="40"/>
          <w:szCs w:val="44"/>
        </w:rPr>
      </w:pPr>
    </w:p>
    <w:p w:rsidR="00911D1B" w:rsidRDefault="00911D1B" w:rsidP="001A5878">
      <w:pPr>
        <w:jc w:val="center"/>
        <w:rPr>
          <w:rFonts w:ascii="黑体" w:eastAsia="黑体" w:hAnsi="黑体"/>
          <w:b/>
          <w:sz w:val="40"/>
          <w:szCs w:val="44"/>
        </w:rPr>
      </w:pPr>
    </w:p>
    <w:p w:rsidR="00911D1B" w:rsidRPr="00911D1B" w:rsidRDefault="00911D1B" w:rsidP="001A5878">
      <w:pPr>
        <w:jc w:val="center"/>
        <w:rPr>
          <w:rFonts w:ascii="黑体" w:eastAsia="黑体" w:hAnsi="黑体"/>
          <w:b/>
          <w:sz w:val="24"/>
          <w:szCs w:val="24"/>
        </w:rPr>
      </w:pPr>
      <w:r w:rsidRPr="00911D1B">
        <w:rPr>
          <w:rFonts w:ascii="黑体" w:eastAsia="黑体" w:hAnsi="黑体" w:hint="eastAsia"/>
          <w:b/>
          <w:sz w:val="24"/>
          <w:szCs w:val="24"/>
        </w:rPr>
        <w:lastRenderedPageBreak/>
        <w:t>《淄博市淄川区龙泉镇</w:t>
      </w:r>
      <w:r w:rsidR="00CD1400">
        <w:rPr>
          <w:rFonts w:ascii="黑体" w:eastAsia="黑体" w:hAnsi="黑体" w:hint="eastAsia"/>
          <w:b/>
          <w:sz w:val="24"/>
          <w:szCs w:val="24"/>
        </w:rPr>
        <w:t>大土屋村</w:t>
      </w:r>
      <w:r w:rsidRPr="00911D1B">
        <w:rPr>
          <w:rFonts w:ascii="黑体" w:eastAsia="黑体" w:hAnsi="黑体" w:hint="eastAsia"/>
          <w:b/>
          <w:sz w:val="24"/>
          <w:szCs w:val="24"/>
        </w:rPr>
        <w:t>村庄规划（2</w:t>
      </w:r>
      <w:r w:rsidRPr="00911D1B">
        <w:rPr>
          <w:rFonts w:ascii="黑体" w:eastAsia="黑体" w:hAnsi="黑体"/>
          <w:b/>
          <w:sz w:val="24"/>
          <w:szCs w:val="24"/>
        </w:rPr>
        <w:t>021-2035</w:t>
      </w:r>
      <w:r w:rsidRPr="00911D1B">
        <w:rPr>
          <w:rFonts w:ascii="黑体" w:eastAsia="黑体" w:hAnsi="黑体" w:hint="eastAsia"/>
          <w:b/>
          <w:sz w:val="24"/>
          <w:szCs w:val="24"/>
        </w:rPr>
        <w:t>年）》</w:t>
      </w:r>
    </w:p>
    <w:p w:rsidR="00911D1B" w:rsidRDefault="00911D1B" w:rsidP="001A5878">
      <w:pPr>
        <w:jc w:val="center"/>
        <w:rPr>
          <w:rFonts w:ascii="黑体" w:eastAsia="黑体" w:hAnsi="黑体"/>
          <w:b/>
          <w:sz w:val="24"/>
          <w:szCs w:val="24"/>
        </w:rPr>
      </w:pPr>
      <w:r w:rsidRPr="00911D1B">
        <w:rPr>
          <w:rFonts w:ascii="黑体" w:eastAsia="黑体" w:hAnsi="黑体" w:hint="eastAsia"/>
          <w:b/>
          <w:sz w:val="24"/>
          <w:szCs w:val="24"/>
        </w:rPr>
        <w:t>主要内容简介</w:t>
      </w:r>
    </w:p>
    <w:p w:rsidR="00911D1B" w:rsidRDefault="00911D1B" w:rsidP="00911D1B">
      <w:pPr>
        <w:pStyle w:val="a7"/>
        <w:spacing w:before="0" w:beforeAutospacing="0" w:after="0" w:afterAutospacing="0"/>
        <w:ind w:firstLine="562"/>
        <w:rPr>
          <w:rFonts w:ascii="微软雅黑" w:eastAsia="微软雅黑" w:hAnsi="微软雅黑"/>
          <w:color w:val="000000"/>
        </w:rPr>
      </w:pPr>
      <w:r>
        <w:rPr>
          <w:rStyle w:val="a8"/>
          <w:rFonts w:ascii="微软雅黑" w:eastAsia="微软雅黑" w:hAnsi="微软雅黑" w:hint="eastAsia"/>
          <w:color w:val="000000"/>
        </w:rPr>
        <w:t>一、总则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1.规划期限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近期至2025年；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远期至2035年。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2.规划范围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规划范围为</w:t>
      </w:r>
      <w:r w:rsidR="00CD1400">
        <w:rPr>
          <w:rFonts w:ascii="微软雅黑" w:eastAsia="微软雅黑" w:hAnsi="微软雅黑" w:hint="eastAsia"/>
          <w:color w:val="000000"/>
        </w:rPr>
        <w:t>大土屋村</w:t>
      </w:r>
      <w:r w:rsidR="00ED67FD">
        <w:rPr>
          <w:rFonts w:ascii="微软雅黑" w:eastAsia="微软雅黑" w:hAnsi="微软雅黑" w:hint="eastAsia"/>
          <w:color w:val="000000"/>
        </w:rPr>
        <w:t>村域</w:t>
      </w:r>
      <w:r>
        <w:rPr>
          <w:rFonts w:ascii="微软雅黑" w:eastAsia="微软雅黑" w:hAnsi="微软雅黑" w:hint="eastAsia"/>
          <w:color w:val="000000"/>
        </w:rPr>
        <w:t>国土空间，总面积为</w:t>
      </w:r>
      <w:r w:rsidR="00CD1400">
        <w:rPr>
          <w:rFonts w:ascii="微软雅黑" w:eastAsia="微软雅黑" w:hAnsi="微软雅黑"/>
          <w:color w:val="000000"/>
        </w:rPr>
        <w:t>290.56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3.村庄发展定位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在充分结合村庄现状的基础上，全面分析得出，立足村庄生态和产业发展需求，以</w:t>
      </w:r>
      <w:r w:rsidR="00CD1400">
        <w:rPr>
          <w:rFonts w:ascii="微软雅黑" w:eastAsia="微软雅黑" w:hAnsi="微软雅黑" w:hint="eastAsia"/>
          <w:color w:val="000000"/>
        </w:rPr>
        <w:t>工业集聚提升、</w:t>
      </w:r>
      <w:r>
        <w:rPr>
          <w:rFonts w:ascii="微软雅黑" w:eastAsia="微软雅黑" w:hAnsi="微软雅黑" w:hint="eastAsia"/>
          <w:color w:val="000000"/>
        </w:rPr>
        <w:t>现代农业和</w:t>
      </w:r>
      <w:r w:rsidR="00CD1400">
        <w:rPr>
          <w:rFonts w:ascii="微软雅黑" w:eastAsia="微软雅黑" w:hAnsi="微软雅黑" w:hint="eastAsia"/>
          <w:color w:val="000000"/>
        </w:rPr>
        <w:t>富硒产业</w:t>
      </w:r>
      <w:r>
        <w:rPr>
          <w:rFonts w:ascii="微软雅黑" w:eastAsia="微软雅黑" w:hAnsi="微软雅黑" w:hint="eastAsia"/>
          <w:color w:val="000000"/>
        </w:rPr>
        <w:t>发展为主体，将</w:t>
      </w:r>
      <w:r w:rsidR="00CD1400">
        <w:rPr>
          <w:rFonts w:ascii="微软雅黑" w:eastAsia="微软雅黑" w:hAnsi="微软雅黑" w:hint="eastAsia"/>
          <w:color w:val="000000"/>
        </w:rPr>
        <w:t>大土屋村</w:t>
      </w:r>
      <w:r>
        <w:rPr>
          <w:rFonts w:ascii="微软雅黑" w:eastAsia="微软雅黑" w:hAnsi="微软雅黑" w:hint="eastAsia"/>
          <w:color w:val="000000"/>
        </w:rPr>
        <w:t>打造成</w:t>
      </w:r>
      <w:r w:rsidRPr="00911D1B">
        <w:rPr>
          <w:rFonts w:ascii="微软雅黑" w:eastAsia="微软雅黑" w:hAnsi="微软雅黑"/>
          <w:color w:val="000000"/>
        </w:rPr>
        <w:t>生态宜居示范村、都市近郊后花园、</w:t>
      </w:r>
      <w:r w:rsidRPr="00911D1B">
        <w:rPr>
          <w:rFonts w:ascii="微软雅黑" w:eastAsia="微软雅黑" w:hAnsi="微软雅黑" w:hint="eastAsia"/>
          <w:color w:val="000000"/>
        </w:rPr>
        <w:t>富硒产业</w:t>
      </w:r>
      <w:r w:rsidRPr="00911D1B">
        <w:rPr>
          <w:rFonts w:ascii="微软雅黑" w:eastAsia="微软雅黑" w:hAnsi="微软雅黑"/>
          <w:color w:val="000000"/>
        </w:rPr>
        <w:t>特色村</w:t>
      </w:r>
      <w:r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2"/>
        <w:rPr>
          <w:rFonts w:ascii="微软雅黑" w:eastAsia="微软雅黑" w:hAnsi="微软雅黑"/>
          <w:color w:val="000000"/>
        </w:rPr>
      </w:pPr>
      <w:r>
        <w:rPr>
          <w:rStyle w:val="a8"/>
          <w:rFonts w:ascii="微软雅黑" w:eastAsia="微软雅黑" w:hAnsi="微软雅黑" w:hint="eastAsia"/>
          <w:color w:val="000000"/>
        </w:rPr>
        <w:t>二、村庄规划内容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1.人口规模预测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规划期末</w:t>
      </w:r>
      <w:r w:rsidR="00BD46A0">
        <w:rPr>
          <w:rFonts w:ascii="微软雅黑" w:eastAsia="微软雅黑" w:hAnsi="微软雅黑" w:hint="eastAsia"/>
          <w:color w:val="000000"/>
        </w:rPr>
        <w:t>规划范围内</w:t>
      </w:r>
      <w:r>
        <w:rPr>
          <w:rFonts w:ascii="微软雅黑" w:eastAsia="微软雅黑" w:hAnsi="微软雅黑" w:hint="eastAsia"/>
          <w:color w:val="000000"/>
        </w:rPr>
        <w:t>村庄常住人口为</w:t>
      </w:r>
      <w:r w:rsidR="00CD1400">
        <w:rPr>
          <w:rFonts w:ascii="微软雅黑" w:eastAsia="微软雅黑" w:hAnsi="微软雅黑"/>
          <w:color w:val="000000"/>
        </w:rPr>
        <w:t>1171</w:t>
      </w:r>
      <w:r>
        <w:rPr>
          <w:rFonts w:ascii="微软雅黑" w:eastAsia="微软雅黑" w:hAnsi="微软雅黑" w:hint="eastAsia"/>
          <w:color w:val="000000"/>
        </w:rPr>
        <w:t>人，户籍人口为</w:t>
      </w:r>
      <w:r w:rsidR="00CD1400">
        <w:rPr>
          <w:rFonts w:ascii="微软雅黑" w:eastAsia="微软雅黑" w:hAnsi="微软雅黑"/>
          <w:color w:val="000000"/>
        </w:rPr>
        <w:t>1971</w:t>
      </w:r>
      <w:r>
        <w:rPr>
          <w:rFonts w:ascii="微软雅黑" w:eastAsia="微软雅黑" w:hAnsi="微软雅黑" w:hint="eastAsia"/>
          <w:color w:val="000000"/>
        </w:rPr>
        <w:t>人。</w:t>
      </w:r>
    </w:p>
    <w:p w:rsidR="00911D1B" w:rsidRDefault="00911D1B" w:rsidP="00BD46A0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lastRenderedPageBreak/>
        <w:t>2．上位规划落实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（1）耕地和永久基本农田保护红线</w:t>
      </w:r>
    </w:p>
    <w:p w:rsidR="00BD46A0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规划落实永久基本农田面积</w:t>
      </w:r>
      <w:r w:rsidR="00BD46A0">
        <w:rPr>
          <w:rFonts w:ascii="微软雅黑" w:eastAsia="微软雅黑" w:hAnsi="微软雅黑"/>
          <w:color w:val="000000"/>
        </w:rPr>
        <w:t>92.</w:t>
      </w:r>
      <w:r w:rsidR="00CD1400">
        <w:rPr>
          <w:rFonts w:ascii="微软雅黑" w:eastAsia="微软雅黑" w:hAnsi="微软雅黑"/>
          <w:color w:val="000000"/>
        </w:rPr>
        <w:t>54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（2）生态保护红线</w:t>
      </w:r>
    </w:p>
    <w:p w:rsidR="00911D1B" w:rsidRDefault="00CD1400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大土屋村</w:t>
      </w:r>
      <w:r w:rsidR="00911D1B">
        <w:rPr>
          <w:rFonts w:ascii="微软雅黑" w:eastAsia="微软雅黑" w:hAnsi="微软雅黑" w:hint="eastAsia"/>
          <w:color w:val="000000"/>
        </w:rPr>
        <w:t>规划范围内无生态保护红线。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3.国土空间布局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（1）农业空间布局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农业空间主要由耕地、园地、农业设施建设用地及其他土地组成。至2035年，农业空间面积</w:t>
      </w:r>
      <w:r w:rsidR="00CD1400">
        <w:rPr>
          <w:rFonts w:ascii="微软雅黑" w:eastAsia="微软雅黑" w:hAnsi="微软雅黑"/>
          <w:color w:val="000000"/>
        </w:rPr>
        <w:t>163.75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（2）生态空间布局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生态空间主要由林地、草地和陆地水域组成。至2035年，生态空间面积</w:t>
      </w:r>
      <w:r w:rsidR="00CD1400">
        <w:rPr>
          <w:rFonts w:ascii="微软雅黑" w:eastAsia="微软雅黑" w:hAnsi="微软雅黑"/>
          <w:color w:val="000000"/>
        </w:rPr>
        <w:t>58.41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（3）建设空间布局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按照</w:t>
      </w:r>
      <w:r w:rsidR="007234D5">
        <w:rPr>
          <w:rFonts w:ascii="微软雅黑" w:eastAsia="微软雅黑" w:hAnsi="微软雅黑" w:hint="eastAsia"/>
          <w:color w:val="000000"/>
        </w:rPr>
        <w:t>集约节约利用土地、方便村民生产生活的原则，有序推进建设用地整理</w:t>
      </w:r>
      <w:r>
        <w:rPr>
          <w:rFonts w:ascii="微软雅黑" w:eastAsia="微软雅黑" w:hAnsi="微软雅黑" w:hint="eastAsia"/>
          <w:color w:val="000000"/>
        </w:rPr>
        <w:t>，优化建设用地布局。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</w:t>
      </w:r>
      <w:r w:rsidR="007234D5">
        <w:rPr>
          <w:rFonts w:ascii="微软雅黑" w:eastAsia="微软雅黑" w:hAnsi="微软雅黑" w:hint="eastAsia"/>
          <w:color w:val="000000"/>
        </w:rPr>
        <w:t>总建设用地</w:t>
      </w:r>
      <w:r w:rsidR="00CD1400">
        <w:rPr>
          <w:rFonts w:ascii="微软雅黑" w:eastAsia="微软雅黑" w:hAnsi="微软雅黑"/>
          <w:color w:val="000000"/>
        </w:rPr>
        <w:t>55.60</w:t>
      </w:r>
      <w:r w:rsidR="007234D5">
        <w:rPr>
          <w:rFonts w:ascii="微软雅黑" w:eastAsia="微软雅黑" w:hAnsi="微软雅黑" w:hint="eastAsia"/>
          <w:color w:val="000000"/>
        </w:rPr>
        <w:t>公顷，其中</w:t>
      </w:r>
      <w:r>
        <w:rPr>
          <w:rFonts w:ascii="微软雅黑" w:eastAsia="微软雅黑" w:hAnsi="微软雅黑" w:hint="eastAsia"/>
          <w:color w:val="000000"/>
        </w:rPr>
        <w:t>村庄建设用地</w:t>
      </w:r>
      <w:r w:rsidR="00CD1400">
        <w:rPr>
          <w:rFonts w:ascii="微软雅黑" w:eastAsia="微软雅黑" w:hAnsi="微软雅黑"/>
          <w:color w:val="000000"/>
        </w:rPr>
        <w:t>48.21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lastRenderedPageBreak/>
        <w:t>4.生态修复与土地综合整治规划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对生态景观环境进行综合保护，包括农田生态景观环境综合保护、切实开展人居环境整治工作等。</w:t>
      </w:r>
    </w:p>
    <w:p w:rsidR="00911D1B" w:rsidRDefault="00BD46A0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 w:rsidRPr="00BD46A0">
        <w:rPr>
          <w:rFonts w:ascii="微软雅黑" w:eastAsia="微软雅黑" w:hAnsi="微软雅黑"/>
          <w:color w:val="000000"/>
        </w:rPr>
        <w:t>充分尊重居民意愿，</w:t>
      </w:r>
      <w:r w:rsidRPr="00BD46A0">
        <w:rPr>
          <w:rFonts w:ascii="微软雅黑" w:eastAsia="微软雅黑" w:hAnsi="微软雅黑" w:hint="eastAsia"/>
          <w:color w:val="000000"/>
        </w:rPr>
        <w:t>将零碎低效的村庄建设用地还耕还林还草等，</w:t>
      </w:r>
      <w:r w:rsidRPr="00BD46A0">
        <w:rPr>
          <w:rFonts w:ascii="微软雅黑" w:eastAsia="微软雅黑" w:hAnsi="微软雅黑"/>
          <w:color w:val="000000"/>
        </w:rPr>
        <w:t>整合腾出的</w:t>
      </w:r>
      <w:r w:rsidRPr="00BD46A0">
        <w:rPr>
          <w:rFonts w:ascii="微软雅黑" w:eastAsia="微软雅黑" w:hAnsi="微软雅黑" w:hint="eastAsia"/>
          <w:color w:val="000000"/>
        </w:rPr>
        <w:t>村庄内</w:t>
      </w:r>
      <w:r w:rsidRPr="00BD46A0">
        <w:rPr>
          <w:rFonts w:ascii="微软雅黑" w:eastAsia="微软雅黑" w:hAnsi="微软雅黑"/>
          <w:color w:val="000000"/>
        </w:rPr>
        <w:t>各类土地，优先用于农村基础设施和</w:t>
      </w:r>
      <w:r w:rsidRPr="00BD46A0">
        <w:rPr>
          <w:rFonts w:ascii="微软雅黑" w:eastAsia="微软雅黑" w:hAnsi="微软雅黑" w:hint="eastAsia"/>
          <w:color w:val="000000"/>
        </w:rPr>
        <w:t>新建村庄集体产业</w:t>
      </w:r>
      <w:r>
        <w:rPr>
          <w:rFonts w:ascii="微软雅黑" w:eastAsia="微软雅黑" w:hAnsi="微软雅黑" w:hint="eastAsia"/>
          <w:color w:val="000000"/>
        </w:rPr>
        <w:t>。</w:t>
      </w:r>
      <w:r w:rsidRPr="00BD46A0">
        <w:rPr>
          <w:rFonts w:ascii="微软雅黑" w:eastAsia="微软雅黑" w:hAnsi="微软雅黑"/>
          <w:color w:val="000000"/>
        </w:rPr>
        <w:t>新增建设用地与减量用地进行增减挂钩，新增建设用地使用时按国家相关要求，实行先减量，后新建</w:t>
      </w:r>
      <w:r w:rsidRPr="00BD46A0"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5.产业发展与布局规划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按照土地规划及产业发展策略，产业布局分为</w:t>
      </w:r>
      <w:r w:rsidR="00CD1400">
        <w:rPr>
          <w:rFonts w:ascii="微软雅黑" w:eastAsia="微软雅黑" w:hAnsi="微软雅黑" w:hint="eastAsia"/>
          <w:color w:val="000000"/>
        </w:rPr>
        <w:t>四</w:t>
      </w:r>
      <w:r>
        <w:rPr>
          <w:rFonts w:ascii="微软雅黑" w:eastAsia="微软雅黑" w:hAnsi="微软雅黑" w:hint="eastAsia"/>
          <w:color w:val="000000"/>
        </w:rPr>
        <w:t>大功能区，即：</w:t>
      </w:r>
      <w:r w:rsidR="00BD46A0">
        <w:rPr>
          <w:rFonts w:ascii="微软雅黑" w:eastAsia="微软雅黑" w:hAnsi="微软雅黑" w:hint="eastAsia"/>
          <w:color w:val="000000"/>
        </w:rPr>
        <w:t>现代农业示范区、绿色工业提升区、富硒产业发展区</w:t>
      </w:r>
      <w:r w:rsidR="00CD1400">
        <w:rPr>
          <w:rFonts w:ascii="微软雅黑" w:eastAsia="微软雅黑" w:hAnsi="微软雅黑" w:hint="eastAsia"/>
          <w:color w:val="000000"/>
        </w:rPr>
        <w:t>、乡村宜居生活区</w:t>
      </w:r>
      <w:r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6.道路交通规划</w:t>
      </w:r>
    </w:p>
    <w:p w:rsidR="00911D1B" w:rsidRDefault="00BD46A0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 w:rsidRPr="00BD46A0">
        <w:rPr>
          <w:rFonts w:ascii="微软雅黑" w:eastAsia="微软雅黑" w:hAnsi="微软雅黑" w:hint="eastAsia"/>
          <w:color w:val="000000"/>
        </w:rPr>
        <w:t>规划范围内</w:t>
      </w:r>
      <w:r w:rsidRPr="00BD46A0">
        <w:rPr>
          <w:rFonts w:ascii="微软雅黑" w:eastAsia="微软雅黑" w:hAnsi="微软雅黑"/>
          <w:color w:val="000000"/>
        </w:rPr>
        <w:t>对外交通主要依靠</w:t>
      </w:r>
      <w:r w:rsidRPr="00BD46A0">
        <w:rPr>
          <w:rFonts w:ascii="微软雅黑" w:eastAsia="微软雅黑" w:hAnsi="微软雅黑" w:hint="eastAsia"/>
          <w:color w:val="000000"/>
        </w:rPr>
        <w:t>龙泉路、临临高速、济潍高速</w:t>
      </w:r>
      <w:r w:rsidR="00911D1B"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村庄干路：为村庄内的对外道路，村庄内道路宽度6-8米，现状良好，规划延续原有道路宽度。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村庄支路：为村庄内连接宅基地的主要道路，道路宽度约</w:t>
      </w:r>
      <w:r w:rsidR="00BD46A0">
        <w:rPr>
          <w:rFonts w:ascii="微软雅黑" w:eastAsia="微软雅黑" w:hAnsi="微软雅黑"/>
          <w:color w:val="000000"/>
        </w:rPr>
        <w:t>3</w:t>
      </w:r>
      <w:r>
        <w:rPr>
          <w:rFonts w:ascii="微软雅黑" w:eastAsia="微软雅黑" w:hAnsi="微软雅黑" w:hint="eastAsia"/>
          <w:color w:val="000000"/>
        </w:rPr>
        <w:t>-</w:t>
      </w:r>
      <w:r w:rsidR="00BD46A0">
        <w:rPr>
          <w:rFonts w:ascii="微软雅黑" w:eastAsia="微软雅黑" w:hAnsi="微软雅黑"/>
          <w:color w:val="000000"/>
        </w:rPr>
        <w:t>6</w:t>
      </w:r>
      <w:r>
        <w:rPr>
          <w:rFonts w:ascii="微软雅黑" w:eastAsia="微软雅黑" w:hAnsi="微软雅黑" w:hint="eastAsia"/>
          <w:color w:val="000000"/>
        </w:rPr>
        <w:t>米宽，现状良好，规划延续原有道路宽度。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巷道：为村庄内部道路系统，宽度在2-4米不等，规划整修、硬化疏通道，使其满足紧急情况下机动车通车要求。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生产路：为农业片区当中满足作业生产设置而道路，宽度在2-6米。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lastRenderedPageBreak/>
        <w:t>7.近期行动计划</w:t>
      </w:r>
    </w:p>
    <w:p w:rsidR="00911D1B" w:rsidRDefault="00911D1B" w:rsidP="004F714D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结合相关要求，到2025年，</w:t>
      </w:r>
      <w:r w:rsidR="00CD1400">
        <w:rPr>
          <w:rFonts w:ascii="微软雅黑" w:eastAsia="微软雅黑" w:hAnsi="微软雅黑" w:hint="eastAsia"/>
          <w:color w:val="000000"/>
        </w:rPr>
        <w:t>大土屋村</w:t>
      </w:r>
      <w:r>
        <w:rPr>
          <w:rFonts w:ascii="微软雅黑" w:eastAsia="微软雅黑" w:hAnsi="微软雅黑" w:hint="eastAsia"/>
          <w:color w:val="000000"/>
        </w:rPr>
        <w:t>近期建设涉及</w:t>
      </w:r>
      <w:r w:rsidR="00515D4E">
        <w:rPr>
          <w:rFonts w:ascii="微软雅黑" w:eastAsia="微软雅黑" w:hAnsi="微软雅黑" w:hint="eastAsia"/>
          <w:color w:val="000000"/>
        </w:rPr>
        <w:t>公共服务设施整治</w:t>
      </w:r>
      <w:r w:rsidR="004F714D" w:rsidRPr="004F714D">
        <w:rPr>
          <w:rFonts w:ascii="微软雅黑" w:eastAsia="微软雅黑" w:hAnsi="微软雅黑" w:hint="eastAsia"/>
          <w:color w:val="000000"/>
        </w:rPr>
        <w:t>、人居环境整治</w:t>
      </w:r>
      <w:r w:rsidR="00515D4E">
        <w:rPr>
          <w:rFonts w:ascii="微软雅黑" w:eastAsia="微软雅黑" w:hAnsi="微软雅黑" w:hint="eastAsia"/>
          <w:color w:val="000000"/>
        </w:rPr>
        <w:t>、产业项目建设</w:t>
      </w:r>
      <w:r w:rsidR="004F714D" w:rsidRPr="004F714D">
        <w:rPr>
          <w:rFonts w:ascii="微软雅黑" w:eastAsia="微软雅黑" w:hAnsi="微软雅黑" w:hint="eastAsia"/>
          <w:color w:val="000000"/>
        </w:rPr>
        <w:t>三个方面</w:t>
      </w:r>
      <w:r>
        <w:rPr>
          <w:rFonts w:ascii="微软雅黑" w:eastAsia="微软雅黑" w:hAnsi="微软雅黑" w:hint="eastAsia"/>
          <w:color w:val="000000"/>
        </w:rPr>
        <w:t>。</w:t>
      </w:r>
    </w:p>
    <w:p w:rsidR="008D3CC1" w:rsidRDefault="008D3CC1" w:rsidP="004F714D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jc w:val="center"/>
        <w:rPr>
          <w:rFonts w:ascii="黑体" w:eastAsia="黑体" w:hAnsi="黑体"/>
          <w:b/>
          <w:color w:val="000000"/>
        </w:rPr>
      </w:pPr>
      <w:r w:rsidRPr="008D3CC1">
        <w:rPr>
          <w:rFonts w:ascii="黑体" w:eastAsia="黑体" w:hAnsi="黑体" w:hint="eastAsia"/>
          <w:b/>
          <w:color w:val="000000"/>
        </w:rPr>
        <w:t>主要图纸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1.</w:t>
      </w:r>
      <w:r w:rsidRPr="008D3CC1">
        <w:rPr>
          <w:rFonts w:ascii="微软雅黑" w:eastAsia="微软雅黑" w:hAnsi="微软雅黑" w:hint="eastAsia"/>
          <w:color w:val="000000"/>
        </w:rPr>
        <w:t>村域国土空间现状图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2.</w:t>
      </w:r>
      <w:r w:rsidRPr="008D3CC1">
        <w:rPr>
          <w:rFonts w:ascii="微软雅黑" w:eastAsia="微软雅黑" w:hAnsi="微软雅黑" w:hint="eastAsia"/>
          <w:color w:val="000000"/>
        </w:rPr>
        <w:t>村域国土空间规划图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3.</w:t>
      </w:r>
      <w:r w:rsidRPr="008D3CC1">
        <w:rPr>
          <w:rFonts w:ascii="微软雅黑" w:eastAsia="微软雅黑" w:hAnsi="微软雅黑" w:hint="eastAsia"/>
          <w:color w:val="000000"/>
        </w:rPr>
        <w:t>村域控制线分布图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4.</w:t>
      </w:r>
      <w:r w:rsidRPr="008D3CC1">
        <w:rPr>
          <w:rFonts w:ascii="微软雅黑" w:eastAsia="微软雅黑" w:hAnsi="微软雅黑" w:hint="eastAsia"/>
          <w:color w:val="000000"/>
        </w:rPr>
        <w:t>村域生态修复与国土综合整治规划图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/>
          <w:color w:val="000000"/>
        </w:rPr>
        <w:t>5</w:t>
      </w:r>
      <w:r w:rsidRPr="008D3CC1">
        <w:rPr>
          <w:rFonts w:ascii="微软雅黑" w:eastAsia="微软雅黑" w:hAnsi="微软雅黑" w:hint="eastAsia"/>
          <w:color w:val="000000"/>
        </w:rPr>
        <w:t>.村域道路交通规划图</w:t>
      </w:r>
    </w:p>
    <w:p w:rsidR="008D3CC1" w:rsidRDefault="008D3CC1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</w:p>
    <w:p w:rsidR="008D3CC1" w:rsidRDefault="008D3CC1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</w:p>
    <w:p w:rsidR="008D3CC1" w:rsidRDefault="008D3CC1" w:rsidP="00BF475D">
      <w:pPr>
        <w:pStyle w:val="a7"/>
        <w:spacing w:before="0" w:beforeAutospacing="0" w:after="0" w:afterAutospacing="0"/>
        <w:rPr>
          <w:rFonts w:ascii="微软雅黑" w:eastAsia="微软雅黑" w:hAnsi="微软雅黑" w:hint="eastAsia"/>
          <w:color w:val="000000"/>
        </w:rPr>
      </w:pPr>
    </w:p>
    <w:p w:rsidR="008D3CC1" w:rsidRDefault="008D3CC1">
      <w:pPr>
        <w:widowControl/>
        <w:jc w:val="left"/>
        <w:rPr>
          <w:rFonts w:ascii="微软雅黑" w:eastAsia="微软雅黑" w:hAnsi="微软雅黑" w:cs="宋体"/>
          <w:color w:val="000000"/>
          <w:kern w:val="0"/>
          <w:sz w:val="24"/>
          <w:szCs w:val="24"/>
        </w:rPr>
      </w:pPr>
      <w:r>
        <w:rPr>
          <w:rFonts w:ascii="微软雅黑" w:eastAsia="微软雅黑" w:hAnsi="微软雅黑"/>
          <w:color w:val="000000"/>
        </w:rPr>
        <w:br w:type="page"/>
      </w:r>
    </w:p>
    <w:p w:rsidR="008D3CC1" w:rsidRPr="008D3CC1" w:rsidRDefault="001E6F23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1E6F23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251460</wp:posOffset>
            </wp:positionH>
            <wp:positionV relativeFrom="margin">
              <wp:posOffset>423545</wp:posOffset>
            </wp:positionV>
            <wp:extent cx="8650568" cy="5832000"/>
            <wp:effectExtent l="0" t="0" r="0" b="0"/>
            <wp:wrapSquare wrapText="bothSides"/>
            <wp:docPr id="1" name="图片 1" descr="D:\微信文档\WeChat Files\wxid_dpdgjwm2fcth21\FileStorage\Temp\1728383833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微信文档\WeChat Files\wxid_dpdgjwm2fcth21\FileStorage\Temp\1728383833678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568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1.</w:t>
      </w:r>
      <w:r w:rsidR="008D3CC1" w:rsidRPr="008D3CC1">
        <w:rPr>
          <w:rFonts w:ascii="微软雅黑" w:eastAsia="微软雅黑" w:hAnsi="微软雅黑" w:hint="eastAsia"/>
          <w:color w:val="000000"/>
        </w:rPr>
        <w:t>村域国土空间现状图</w:t>
      </w:r>
    </w:p>
    <w:p w:rsidR="008D3CC1" w:rsidRPr="008D3CC1" w:rsidRDefault="001E6F23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1E6F23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246380</wp:posOffset>
            </wp:positionH>
            <wp:positionV relativeFrom="margin">
              <wp:posOffset>442595</wp:posOffset>
            </wp:positionV>
            <wp:extent cx="8656320" cy="5831840"/>
            <wp:effectExtent l="0" t="0" r="0" b="0"/>
            <wp:wrapSquare wrapText="bothSides"/>
            <wp:docPr id="2" name="图片 2" descr="D:\微信文档\WeChat Files\wxid_dpdgjwm2fcth21\FileStorage\Temp\1728383904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微信文档\WeChat Files\wxid_dpdgjwm2fcth21\FileStorage\Temp\172838390427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320" cy="58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2.</w:t>
      </w:r>
      <w:r w:rsidR="008D3CC1" w:rsidRPr="008D3CC1">
        <w:rPr>
          <w:rFonts w:ascii="微软雅黑" w:eastAsia="微软雅黑" w:hAnsi="微软雅黑" w:hint="eastAsia"/>
          <w:color w:val="000000"/>
        </w:rPr>
        <w:t>村域国土空间规划图</w:t>
      </w:r>
    </w:p>
    <w:p w:rsidR="008D3CC1" w:rsidRPr="008D3CC1" w:rsidRDefault="001E6F23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1E6F23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290195</wp:posOffset>
            </wp:positionH>
            <wp:positionV relativeFrom="margin">
              <wp:posOffset>375920</wp:posOffset>
            </wp:positionV>
            <wp:extent cx="8687712" cy="5832000"/>
            <wp:effectExtent l="0" t="0" r="0" b="0"/>
            <wp:wrapSquare wrapText="bothSides"/>
            <wp:docPr id="3" name="图片 3" descr="D:\微信文档\WeChat Files\wxid_dpdgjwm2fcth21\FileStorage\Temp\1728383949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微信文档\WeChat Files\wxid_dpdgjwm2fcth21\FileStorage\Temp\172838394930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7712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3.</w:t>
      </w:r>
      <w:r w:rsidR="008D3CC1" w:rsidRPr="008D3CC1">
        <w:rPr>
          <w:rFonts w:ascii="微软雅黑" w:eastAsia="微软雅黑" w:hAnsi="微软雅黑" w:hint="eastAsia"/>
          <w:color w:val="000000"/>
        </w:rPr>
        <w:t>村域控制线分布图</w:t>
      </w:r>
    </w:p>
    <w:p w:rsidR="008D3CC1" w:rsidRPr="008D3CC1" w:rsidRDefault="001E6F23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1E6F23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257175</wp:posOffset>
            </wp:positionH>
            <wp:positionV relativeFrom="margin">
              <wp:posOffset>435610</wp:posOffset>
            </wp:positionV>
            <wp:extent cx="8697287" cy="5832000"/>
            <wp:effectExtent l="0" t="0" r="8890" b="0"/>
            <wp:wrapSquare wrapText="bothSides"/>
            <wp:docPr id="4" name="图片 4" descr="D:\微信文档\WeChat Files\wxid_dpdgjwm2fcth21\FileStorage\Temp\1728384001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微信文档\WeChat Files\wxid_dpdgjwm2fcth21\FileStorage\Temp\172838400189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287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4.</w:t>
      </w:r>
      <w:r w:rsidR="008D3CC1" w:rsidRPr="008D3CC1">
        <w:rPr>
          <w:rFonts w:ascii="微软雅黑" w:eastAsia="微软雅黑" w:hAnsi="微软雅黑" w:hint="eastAsia"/>
          <w:color w:val="000000"/>
        </w:rPr>
        <w:t>村域生态修复与国土综合整治规划图</w:t>
      </w:r>
    </w:p>
    <w:p w:rsidR="008D3CC1" w:rsidRPr="008D3CC1" w:rsidRDefault="001E6F23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1E6F23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208280</wp:posOffset>
            </wp:positionH>
            <wp:positionV relativeFrom="page">
              <wp:posOffset>1557020</wp:posOffset>
            </wp:positionV>
            <wp:extent cx="8694058" cy="5832000"/>
            <wp:effectExtent l="0" t="0" r="0" b="0"/>
            <wp:wrapSquare wrapText="bothSides"/>
            <wp:docPr id="5" name="图片 5" descr="D:\微信文档\WeChat Files\wxid_dpdgjwm2fcth21\FileStorage\Temp\1728384047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微信文档\WeChat Files\wxid_dpdgjwm2fcth21\FileStorage\Temp\172838404737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058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/>
          <w:color w:val="000000"/>
        </w:rPr>
        <w:t>5</w:t>
      </w:r>
      <w:r w:rsidR="008D3CC1" w:rsidRPr="008D3CC1">
        <w:rPr>
          <w:rFonts w:ascii="微软雅黑" w:eastAsia="微软雅黑" w:hAnsi="微软雅黑" w:hint="eastAsia"/>
          <w:color w:val="000000"/>
        </w:rPr>
        <w:t>.村域道路交通规划图</w:t>
      </w:r>
      <w:bookmarkStart w:id="0" w:name="_GoBack"/>
      <w:bookmarkEnd w:id="0"/>
    </w:p>
    <w:sectPr w:rsidR="008D3CC1" w:rsidRPr="008D3CC1" w:rsidSect="001E6F23">
      <w:pgSz w:w="16838" w:h="11906" w:orient="landscape" w:code="9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3AD0" w:rsidRDefault="007F3AD0" w:rsidP="001A5878">
      <w:r>
        <w:separator/>
      </w:r>
    </w:p>
  </w:endnote>
  <w:endnote w:type="continuationSeparator" w:id="0">
    <w:p w:rsidR="007F3AD0" w:rsidRDefault="007F3AD0" w:rsidP="001A58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3AD0" w:rsidRDefault="007F3AD0" w:rsidP="001A5878">
      <w:r>
        <w:separator/>
      </w:r>
    </w:p>
  </w:footnote>
  <w:footnote w:type="continuationSeparator" w:id="0">
    <w:p w:rsidR="007F3AD0" w:rsidRDefault="007F3AD0" w:rsidP="001A587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6ED8"/>
    <w:rsid w:val="000A79BE"/>
    <w:rsid w:val="00126BFE"/>
    <w:rsid w:val="001A5878"/>
    <w:rsid w:val="001E6F23"/>
    <w:rsid w:val="002B4E6E"/>
    <w:rsid w:val="004F714D"/>
    <w:rsid w:val="00515D4E"/>
    <w:rsid w:val="005E45F1"/>
    <w:rsid w:val="00622C3D"/>
    <w:rsid w:val="007234D5"/>
    <w:rsid w:val="007F3AD0"/>
    <w:rsid w:val="008D3CC1"/>
    <w:rsid w:val="008E482F"/>
    <w:rsid w:val="00911D1B"/>
    <w:rsid w:val="00BD46A0"/>
    <w:rsid w:val="00BF475D"/>
    <w:rsid w:val="00CA1BFA"/>
    <w:rsid w:val="00CD1400"/>
    <w:rsid w:val="00E66ED8"/>
    <w:rsid w:val="00ED67FD"/>
    <w:rsid w:val="00F61812"/>
    <w:rsid w:val="00F65813"/>
    <w:rsid w:val="00F80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31E3AD"/>
  <w15:chartTrackingRefBased/>
  <w15:docId w15:val="{CBC09D88-E3D9-44A5-A3C3-23308D3B9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A587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A587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A587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A5878"/>
    <w:rPr>
      <w:sz w:val="18"/>
      <w:szCs w:val="18"/>
    </w:rPr>
  </w:style>
  <w:style w:type="paragraph" w:styleId="a7">
    <w:name w:val="Normal (Web)"/>
    <w:basedOn w:val="a"/>
    <w:uiPriority w:val="99"/>
    <w:unhideWhenUsed/>
    <w:rsid w:val="001A587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Strong"/>
    <w:basedOn w:val="a0"/>
    <w:uiPriority w:val="22"/>
    <w:qFormat/>
    <w:rsid w:val="00911D1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474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10</Pages>
  <Words>221</Words>
  <Characters>1260</Characters>
  <Application>Microsoft Office Word</Application>
  <DocSecurity>0</DocSecurity>
  <Lines>10</Lines>
  <Paragraphs>2</Paragraphs>
  <ScaleCrop>false</ScaleCrop>
  <Company/>
  <LinksUpToDate>false</LinksUpToDate>
  <CharactersWithSpaces>1479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xtzj</dc:creator>
  <cp:keywords/>
  <dc:description/>
  <cp:lastModifiedBy>xtzj</cp:lastModifiedBy>
  <cp:revision>6</cp:revision>
  <cp:lastPrinted>2024-10-08T10:09:00Z</cp:lastPrinted>
  <dcterms:created xsi:type="dcterms:W3CDTF">2024-10-08T10:13:00Z</dcterms:created>
  <dcterms:modified xsi:type="dcterms:W3CDTF">2024-10-08T10:41:00Z</dcterms:modified>
</cp:coreProperties>
</file>