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0"/>
          <w:szCs w:val="44"/>
        </w:rPr>
      </w:pPr>
      <w:bookmarkStart w:id="0" w:name="_GoBack"/>
      <w:bookmarkEnd w:id="0"/>
      <w:r>
        <w:rPr>
          <w:rFonts w:hint="eastAsia" w:ascii="黑体" w:hAnsi="黑体" w:eastAsia="黑体"/>
          <w:b/>
          <w:sz w:val="40"/>
          <w:szCs w:val="44"/>
        </w:rPr>
        <w:t>《淄博市淄川区龙泉镇韩庄村村庄规划（2</w:t>
      </w:r>
      <w:r>
        <w:rPr>
          <w:rFonts w:ascii="黑体" w:hAnsi="黑体" w:eastAsia="黑体"/>
          <w:b/>
          <w:sz w:val="40"/>
          <w:szCs w:val="44"/>
        </w:rPr>
        <w:t>021-2035</w:t>
      </w:r>
      <w:r>
        <w:rPr>
          <w:rFonts w:hint="eastAsia" w:ascii="黑体" w:hAnsi="黑体" w:eastAsia="黑体"/>
          <w:b/>
          <w:sz w:val="40"/>
          <w:szCs w:val="44"/>
        </w:rPr>
        <w:t>年）》方案公示公告</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《淄博市淄川区龙泉镇韩庄村</w:t>
      </w:r>
      <w:r>
        <w:rPr>
          <w:rFonts w:hint="eastAsia" w:ascii="微软雅黑" w:hAnsi="微软雅黑" w:eastAsia="微软雅黑"/>
          <w:color w:val="000000"/>
          <w:shd w:val="clear" w:color="auto" w:fill="FFFFFF"/>
        </w:rPr>
        <w:t>村庄规划（2021-2035年）》方案已编制完成，按照《中华人民共和国城乡规划法》相关规定，现将规划方案主要内容予以公示。</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shd w:val="clear" w:color="auto" w:fill="FFFFFF"/>
        </w:rPr>
        <w:t>公示期限：202</w:t>
      </w:r>
      <w:r>
        <w:rPr>
          <w:rFonts w:ascii="微软雅黑" w:hAnsi="微软雅黑" w:eastAsia="微软雅黑"/>
          <w:color w:val="000000"/>
          <w:shd w:val="clear" w:color="auto" w:fill="FFFFFF"/>
        </w:rPr>
        <w:t>6</w:t>
      </w:r>
      <w:r>
        <w:rPr>
          <w:rFonts w:hint="eastAsia" w:ascii="微软雅黑" w:hAnsi="微软雅黑" w:eastAsia="微软雅黑"/>
          <w:color w:val="000000"/>
          <w:shd w:val="clear" w:color="auto" w:fill="FFFFFF"/>
        </w:rPr>
        <w:t>年</w:t>
      </w:r>
      <w:r>
        <w:rPr>
          <w:rFonts w:ascii="微软雅黑" w:hAnsi="微软雅黑" w:eastAsia="微软雅黑"/>
          <w:color w:val="000000"/>
          <w:shd w:val="clear" w:color="auto" w:fill="FFFFFF"/>
        </w:rPr>
        <w:t>1</w:t>
      </w:r>
      <w:r>
        <w:rPr>
          <w:rFonts w:hint="eastAsia" w:ascii="微软雅黑" w:hAnsi="微软雅黑" w:eastAsia="微软雅黑"/>
          <w:color w:val="000000"/>
          <w:shd w:val="clear" w:color="auto" w:fill="FFFFFF"/>
        </w:rPr>
        <w:t>月</w:t>
      </w:r>
      <w:r>
        <w:rPr>
          <w:rFonts w:ascii="微软雅黑" w:hAnsi="微软雅黑" w:eastAsia="微软雅黑"/>
          <w:color w:val="000000"/>
          <w:shd w:val="clear" w:color="auto" w:fill="FFFFFF"/>
        </w:rPr>
        <w:t>12</w:t>
      </w:r>
      <w:r>
        <w:rPr>
          <w:rFonts w:hint="eastAsia" w:ascii="微软雅黑" w:hAnsi="微软雅黑" w:eastAsia="微软雅黑"/>
          <w:color w:val="000000"/>
          <w:shd w:val="clear" w:color="auto" w:fill="FFFFFF"/>
        </w:rPr>
        <w:t>日至202</w:t>
      </w:r>
      <w:r>
        <w:rPr>
          <w:rFonts w:ascii="微软雅黑" w:hAnsi="微软雅黑" w:eastAsia="微软雅黑"/>
          <w:color w:val="000000"/>
          <w:shd w:val="clear" w:color="auto" w:fill="FFFFFF"/>
        </w:rPr>
        <w:t>6</w:t>
      </w:r>
      <w:r>
        <w:rPr>
          <w:rFonts w:hint="eastAsia" w:ascii="微软雅黑" w:hAnsi="微软雅黑" w:eastAsia="微软雅黑"/>
          <w:color w:val="000000"/>
          <w:shd w:val="clear" w:color="auto" w:fill="FFFFFF"/>
        </w:rPr>
        <w:t>年</w:t>
      </w:r>
      <w:r>
        <w:rPr>
          <w:rFonts w:ascii="微软雅黑" w:hAnsi="微软雅黑" w:eastAsia="微软雅黑"/>
          <w:color w:val="000000"/>
          <w:shd w:val="clear" w:color="auto" w:fill="FFFFFF"/>
        </w:rPr>
        <w:t>2</w:t>
      </w:r>
      <w:r>
        <w:rPr>
          <w:rFonts w:hint="eastAsia" w:ascii="微软雅黑" w:hAnsi="微软雅黑" w:eastAsia="微软雅黑"/>
          <w:color w:val="000000"/>
          <w:shd w:val="clear" w:color="auto" w:fill="FFFFFF"/>
        </w:rPr>
        <w:t>月</w:t>
      </w:r>
      <w:r>
        <w:rPr>
          <w:rFonts w:ascii="微软雅黑" w:hAnsi="微软雅黑" w:eastAsia="微软雅黑"/>
          <w:color w:val="000000"/>
          <w:shd w:val="clear" w:color="auto" w:fill="FFFFFF"/>
        </w:rPr>
        <w:t>10</w:t>
      </w:r>
      <w:r>
        <w:rPr>
          <w:rFonts w:hint="eastAsia" w:ascii="微软雅黑" w:hAnsi="微软雅黑" w:eastAsia="微软雅黑"/>
          <w:color w:val="000000"/>
          <w:shd w:val="clear" w:color="auto" w:fill="FFFFFF"/>
        </w:rPr>
        <w:t>日</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shd w:val="clear" w:color="auto" w:fill="FFFFFF"/>
        </w:rPr>
        <w:t>意见反馈电话：</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shd w:val="clear" w:color="auto" w:fill="FFFFFF"/>
        </w:rPr>
        <w:t xml:space="preserve">淄博市淄川区龙泉镇人民政府 </w:t>
      </w:r>
      <w:r>
        <w:rPr>
          <w:rFonts w:ascii="微软雅黑" w:hAnsi="微软雅黑" w:eastAsia="微软雅黑"/>
          <w:color w:val="000000"/>
          <w:shd w:val="clear" w:color="auto" w:fill="FFFFFF"/>
        </w:rPr>
        <w:t xml:space="preserve"> </w:t>
      </w:r>
      <w:r>
        <w:rPr>
          <w:rFonts w:hint="eastAsia" w:ascii="微软雅黑" w:hAnsi="微软雅黑" w:eastAsia="微软雅黑"/>
          <w:color w:val="000000"/>
          <w:shd w:val="clear" w:color="auto" w:fill="FFFFFF"/>
        </w:rPr>
        <w:t>0533-5</w:t>
      </w:r>
      <w:r>
        <w:rPr>
          <w:rFonts w:ascii="微软雅黑" w:hAnsi="微软雅黑" w:eastAsia="微软雅黑"/>
          <w:color w:val="000000"/>
          <w:shd w:val="clear" w:color="auto" w:fill="FFFFFF"/>
        </w:rPr>
        <w:t>880205</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shd w:val="clear" w:color="auto" w:fill="FFFFFF"/>
        </w:rPr>
        <w:t xml:space="preserve">淄博市自然资源和规划局淄川规划管理办公室 </w:t>
      </w:r>
      <w:r>
        <w:rPr>
          <w:rFonts w:ascii="微软雅黑" w:hAnsi="微软雅黑" w:eastAsia="微软雅黑"/>
          <w:color w:val="000000"/>
          <w:shd w:val="clear" w:color="auto" w:fill="FFFFFF"/>
        </w:rPr>
        <w:t xml:space="preserve"> </w:t>
      </w:r>
      <w:r>
        <w:rPr>
          <w:rFonts w:hint="eastAsia" w:ascii="微软雅黑" w:hAnsi="微软雅黑" w:eastAsia="微软雅黑"/>
          <w:color w:val="000000"/>
          <w:shd w:val="clear" w:color="auto" w:fill="FFFFFF"/>
        </w:rPr>
        <w:t>0533-5180586</w:t>
      </w:r>
    </w:p>
    <w:p>
      <w:pPr>
        <w:pStyle w:val="4"/>
        <w:spacing w:before="0" w:beforeAutospacing="0" w:after="0" w:afterAutospacing="0"/>
        <w:ind w:firstLine="560"/>
        <w:jc w:val="right"/>
        <w:rPr>
          <w:rFonts w:ascii="微软雅黑" w:hAnsi="微软雅黑" w:eastAsia="微软雅黑"/>
          <w:color w:val="000000"/>
          <w:shd w:val="clear" w:color="auto" w:fill="FFFFFF"/>
        </w:rPr>
      </w:pPr>
    </w:p>
    <w:p>
      <w:pPr>
        <w:pStyle w:val="4"/>
        <w:spacing w:before="0" w:beforeAutospacing="0" w:after="0" w:afterAutospacing="0"/>
        <w:ind w:firstLine="560"/>
        <w:jc w:val="right"/>
        <w:rPr>
          <w:rFonts w:ascii="微软雅黑" w:hAnsi="微软雅黑" w:eastAsia="微软雅黑"/>
          <w:color w:val="000000"/>
        </w:rPr>
      </w:pPr>
      <w:r>
        <w:rPr>
          <w:rFonts w:hint="eastAsia" w:ascii="微软雅黑" w:hAnsi="微软雅黑" w:eastAsia="微软雅黑"/>
          <w:color w:val="000000"/>
          <w:shd w:val="clear" w:color="auto" w:fill="FFFFFF"/>
        </w:rPr>
        <w:t>淄博市淄川区龙泉镇人民政府</w:t>
      </w:r>
    </w:p>
    <w:p>
      <w:pPr>
        <w:pStyle w:val="4"/>
        <w:spacing w:before="0" w:beforeAutospacing="0" w:after="0" w:afterAutospacing="0"/>
        <w:ind w:firstLine="560"/>
        <w:jc w:val="right"/>
        <w:rPr>
          <w:rFonts w:ascii="微软雅黑" w:hAnsi="微软雅黑" w:eastAsia="微软雅黑"/>
          <w:color w:val="000000"/>
        </w:rPr>
      </w:pPr>
      <w:r>
        <w:rPr>
          <w:rFonts w:ascii="微软雅黑" w:hAnsi="微软雅黑" w:eastAsia="微软雅黑"/>
          <w:color w:val="000000"/>
          <w:shd w:val="clear" w:color="auto" w:fill="FFFFFF"/>
        </w:rPr>
        <w:t>2</w:t>
      </w:r>
      <w:r>
        <w:rPr>
          <w:rFonts w:hint="eastAsia" w:ascii="微软雅黑" w:hAnsi="微软雅黑" w:eastAsia="微软雅黑"/>
          <w:color w:val="000000"/>
          <w:shd w:val="clear" w:color="auto" w:fill="FFFFFF"/>
        </w:rPr>
        <w:t>02</w:t>
      </w:r>
      <w:r>
        <w:rPr>
          <w:rFonts w:ascii="微软雅黑" w:hAnsi="微软雅黑" w:eastAsia="微软雅黑"/>
          <w:color w:val="000000"/>
          <w:shd w:val="clear" w:color="auto" w:fill="FFFFFF"/>
        </w:rPr>
        <w:t>6</w:t>
      </w:r>
      <w:r>
        <w:rPr>
          <w:rFonts w:hint="eastAsia" w:ascii="微软雅黑" w:hAnsi="微软雅黑" w:eastAsia="微软雅黑"/>
          <w:color w:val="000000"/>
          <w:shd w:val="clear" w:color="auto" w:fill="FFFFFF"/>
        </w:rPr>
        <w:t>年</w:t>
      </w:r>
      <w:r>
        <w:rPr>
          <w:rFonts w:ascii="微软雅黑" w:hAnsi="微软雅黑" w:eastAsia="微软雅黑"/>
          <w:color w:val="000000"/>
          <w:shd w:val="clear" w:color="auto" w:fill="FFFFFF"/>
        </w:rPr>
        <w:t>1</w:t>
      </w:r>
      <w:r>
        <w:rPr>
          <w:rFonts w:hint="eastAsia" w:ascii="微软雅黑" w:hAnsi="微软雅黑" w:eastAsia="微软雅黑"/>
          <w:color w:val="000000"/>
          <w:shd w:val="clear" w:color="auto" w:fill="FFFFFF"/>
        </w:rPr>
        <w:t>月</w:t>
      </w:r>
      <w:r>
        <w:rPr>
          <w:rFonts w:ascii="微软雅黑" w:hAnsi="微软雅黑" w:eastAsia="微软雅黑"/>
          <w:color w:val="000000"/>
          <w:shd w:val="clear" w:color="auto" w:fill="FFFFFF"/>
        </w:rPr>
        <w:t>12</w:t>
      </w:r>
      <w:r>
        <w:rPr>
          <w:rFonts w:hint="eastAsia" w:ascii="微软雅黑" w:hAnsi="微软雅黑" w:eastAsia="微软雅黑"/>
          <w:color w:val="000000"/>
          <w:shd w:val="clear" w:color="auto" w:fill="FFFFFF"/>
        </w:rPr>
        <w:t>日</w:t>
      </w:r>
    </w:p>
    <w:p>
      <w:pPr>
        <w:jc w:val="center"/>
        <w:rPr>
          <w:rFonts w:ascii="黑体" w:hAnsi="黑体" w:eastAsia="黑体"/>
          <w:b/>
          <w:sz w:val="40"/>
          <w:szCs w:val="44"/>
        </w:rPr>
      </w:pPr>
    </w:p>
    <w:p>
      <w:pPr>
        <w:jc w:val="center"/>
        <w:rPr>
          <w:rFonts w:ascii="黑体" w:hAnsi="黑体" w:eastAsia="黑体"/>
          <w:b/>
          <w:sz w:val="40"/>
          <w:szCs w:val="44"/>
        </w:rPr>
      </w:pPr>
    </w:p>
    <w:p>
      <w:pPr>
        <w:jc w:val="center"/>
        <w:rPr>
          <w:rFonts w:ascii="黑体" w:hAnsi="黑体" w:eastAsia="黑体"/>
          <w:b/>
          <w:sz w:val="24"/>
          <w:szCs w:val="24"/>
        </w:rPr>
      </w:pPr>
      <w:r>
        <w:rPr>
          <w:rFonts w:hint="eastAsia" w:ascii="黑体" w:hAnsi="黑体" w:eastAsia="黑体"/>
          <w:b/>
          <w:sz w:val="24"/>
          <w:szCs w:val="24"/>
        </w:rPr>
        <w:t>《淄博市淄川区龙泉镇韩庄村村庄规划（2</w:t>
      </w:r>
      <w:r>
        <w:rPr>
          <w:rFonts w:ascii="黑体" w:hAnsi="黑体" w:eastAsia="黑体"/>
          <w:b/>
          <w:sz w:val="24"/>
          <w:szCs w:val="24"/>
        </w:rPr>
        <w:t>021-2035</w:t>
      </w:r>
      <w:r>
        <w:rPr>
          <w:rFonts w:hint="eastAsia" w:ascii="黑体" w:hAnsi="黑体" w:eastAsia="黑体"/>
          <w:b/>
          <w:sz w:val="24"/>
          <w:szCs w:val="24"/>
        </w:rPr>
        <w:t>年）》</w:t>
      </w:r>
    </w:p>
    <w:p>
      <w:pPr>
        <w:jc w:val="center"/>
        <w:rPr>
          <w:rFonts w:ascii="黑体" w:hAnsi="黑体" w:eastAsia="黑体"/>
          <w:b/>
          <w:sz w:val="24"/>
          <w:szCs w:val="24"/>
        </w:rPr>
      </w:pPr>
      <w:r>
        <w:rPr>
          <w:rFonts w:hint="eastAsia" w:ascii="黑体" w:hAnsi="黑体" w:eastAsia="黑体"/>
          <w:b/>
          <w:sz w:val="24"/>
          <w:szCs w:val="24"/>
        </w:rPr>
        <w:t>主要内容简介</w:t>
      </w:r>
    </w:p>
    <w:p>
      <w:pPr>
        <w:pStyle w:val="4"/>
        <w:spacing w:before="0" w:beforeAutospacing="0" w:after="0" w:afterAutospacing="0"/>
        <w:ind w:firstLine="562"/>
        <w:rPr>
          <w:rFonts w:ascii="微软雅黑" w:hAnsi="微软雅黑" w:eastAsia="微软雅黑"/>
          <w:color w:val="000000"/>
        </w:rPr>
      </w:pPr>
      <w:r>
        <w:rPr>
          <w:rStyle w:val="7"/>
          <w:rFonts w:hint="eastAsia" w:ascii="微软雅黑" w:hAnsi="微软雅黑" w:eastAsia="微软雅黑"/>
          <w:color w:val="000000"/>
        </w:rPr>
        <w:t>一、总则</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1.规划期限</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近期至2025年；</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远期至2035年。</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2.规划范围</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规划范围为韩庄村范围内的全部国土空间，总面积为</w:t>
      </w:r>
      <w:r>
        <w:rPr>
          <w:rFonts w:ascii="微软雅黑" w:hAnsi="微软雅黑" w:eastAsia="微软雅黑"/>
          <w:color w:val="000000"/>
        </w:rPr>
        <w:t>116.18公顷</w:t>
      </w:r>
      <w:r>
        <w:rPr>
          <w:rFonts w:hint="eastAsia" w:ascii="微软雅黑" w:hAnsi="微软雅黑" w:eastAsia="微软雅黑"/>
          <w:color w:val="000000"/>
        </w:rPr>
        <w:t>。</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3.村庄发展定位</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在充分结合村庄现状的基础上，立足村庄产业和生态发展需求，将韩庄村打造为“美丽乡村示范村、省级旅游特色村地”。</w:t>
      </w:r>
    </w:p>
    <w:p>
      <w:pPr>
        <w:pStyle w:val="4"/>
        <w:spacing w:before="0" w:beforeAutospacing="0" w:after="0" w:afterAutospacing="0"/>
        <w:ind w:firstLine="562"/>
        <w:rPr>
          <w:rFonts w:ascii="微软雅黑" w:hAnsi="微软雅黑" w:eastAsia="微软雅黑"/>
          <w:color w:val="000000"/>
        </w:rPr>
      </w:pPr>
      <w:r>
        <w:rPr>
          <w:rStyle w:val="7"/>
          <w:rFonts w:hint="eastAsia" w:ascii="微软雅黑" w:hAnsi="微软雅黑" w:eastAsia="微软雅黑"/>
          <w:color w:val="000000"/>
        </w:rPr>
        <w:t>二、村庄规划内容</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1.人口规模预测</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规划期末规划范围内村庄常住人口为</w:t>
      </w:r>
      <w:r>
        <w:rPr>
          <w:rFonts w:ascii="微软雅黑" w:hAnsi="微软雅黑" w:eastAsia="微软雅黑"/>
          <w:color w:val="000000"/>
        </w:rPr>
        <w:t>1115</w:t>
      </w:r>
      <w:r>
        <w:rPr>
          <w:rFonts w:hint="eastAsia" w:ascii="微软雅黑" w:hAnsi="微软雅黑" w:eastAsia="微软雅黑"/>
          <w:color w:val="000000"/>
        </w:rPr>
        <w:t>人左右，户籍人口为</w:t>
      </w:r>
      <w:r>
        <w:rPr>
          <w:rFonts w:ascii="微软雅黑" w:hAnsi="微软雅黑" w:eastAsia="微软雅黑"/>
          <w:color w:val="000000"/>
        </w:rPr>
        <w:t>1380</w:t>
      </w:r>
      <w:r>
        <w:rPr>
          <w:rFonts w:hint="eastAsia" w:ascii="微软雅黑" w:hAnsi="微软雅黑" w:eastAsia="微软雅黑"/>
          <w:color w:val="000000"/>
        </w:rPr>
        <w:t>人左右。</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2．上位规划落实</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（1）耕地和永久基本农田保护红线</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规划落实永久基本农田面积</w:t>
      </w:r>
      <w:r>
        <w:rPr>
          <w:rFonts w:ascii="微软雅黑" w:hAnsi="微软雅黑" w:eastAsia="微软雅黑"/>
          <w:color w:val="000000"/>
        </w:rPr>
        <w:t>9.78</w:t>
      </w:r>
      <w:r>
        <w:rPr>
          <w:rFonts w:hint="eastAsia" w:ascii="微软雅黑" w:hAnsi="微软雅黑" w:eastAsia="微软雅黑"/>
          <w:color w:val="000000"/>
        </w:rPr>
        <w:t>公顷，落实耕地保有量</w:t>
      </w:r>
      <w:r>
        <w:rPr>
          <w:rFonts w:ascii="微软雅黑" w:hAnsi="微软雅黑" w:eastAsia="微软雅黑"/>
          <w:color w:val="000000"/>
        </w:rPr>
        <w:t>9.78公顷。</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（2）生态保护红线</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韩庄村规划范围内无生态保护红线。</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w:t>
      </w:r>
      <w:r>
        <w:rPr>
          <w:rFonts w:ascii="微软雅黑" w:hAnsi="微软雅黑" w:eastAsia="微软雅黑"/>
          <w:color w:val="000000"/>
        </w:rPr>
        <w:t>3</w:t>
      </w:r>
      <w:r>
        <w:rPr>
          <w:rFonts w:hint="eastAsia" w:ascii="微软雅黑" w:hAnsi="微软雅黑" w:eastAsia="微软雅黑"/>
          <w:color w:val="000000"/>
        </w:rPr>
        <w:t>）</w:t>
      </w:r>
      <w:r>
        <w:rPr>
          <w:rFonts w:ascii="微软雅黑" w:hAnsi="微软雅黑" w:eastAsia="微软雅黑"/>
          <w:color w:val="000000"/>
        </w:rPr>
        <w:t>交通廊道控制线</w:t>
      </w:r>
    </w:p>
    <w:p>
      <w:pPr>
        <w:pStyle w:val="4"/>
        <w:spacing w:before="0" w:beforeAutospacing="0" w:after="0" w:afterAutospacing="0"/>
        <w:ind w:firstLine="560"/>
        <w:rPr>
          <w:rFonts w:hint="eastAsia" w:ascii="微软雅黑" w:hAnsi="微软雅黑" w:eastAsia="微软雅黑"/>
          <w:color w:val="000000"/>
        </w:rPr>
      </w:pPr>
      <w:r>
        <w:rPr>
          <w:rFonts w:hint="eastAsia" w:ascii="微软雅黑" w:hAnsi="微软雅黑" w:eastAsia="微软雅黑"/>
          <w:color w:val="000000"/>
        </w:rPr>
        <w:t>依据《中华人民共和国公路法》和《公路安全保护条例》中公路建筑控制区的有关规定，济潍高速的公路建筑控制区的范围从公路用地外缘起向外的距离标准不少于</w:t>
      </w:r>
      <w:r>
        <w:rPr>
          <w:rFonts w:ascii="微软雅黑" w:hAnsi="微软雅黑" w:eastAsia="微软雅黑"/>
          <w:color w:val="000000"/>
        </w:rPr>
        <w:t>30米。</w:t>
      </w:r>
      <w:r>
        <w:rPr>
          <w:rFonts w:hint="eastAsia" w:ascii="微软雅黑" w:hAnsi="微软雅黑" w:eastAsia="微软雅黑"/>
          <w:color w:val="000000"/>
        </w:rPr>
        <w:t>除公路防护、养护需要的以外，禁止在公路两侧的建筑控制区内修建建筑物和地面构筑物；需要在建筑控制区内埋设管线、电缆等设施的，应当事先经县级以上地方人民政府交通主管部门批准。</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3.国土空间布局</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（1）农业空间布局</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农业空间主要由耕地、园地、农业设施建设用地及其他土地组成。至2035年，农业空间面积</w:t>
      </w:r>
      <w:r>
        <w:rPr>
          <w:rFonts w:ascii="微软雅黑" w:hAnsi="微软雅黑" w:eastAsia="微软雅黑"/>
          <w:color w:val="000000"/>
        </w:rPr>
        <w:t>29.83</w:t>
      </w:r>
      <w:r>
        <w:rPr>
          <w:rFonts w:hint="eastAsia" w:ascii="微软雅黑" w:hAnsi="微软雅黑" w:eastAsia="微软雅黑"/>
          <w:color w:val="000000"/>
        </w:rPr>
        <w:t>公顷。</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（2）生态空间布局</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生态空间主要由林地、草地和陆地水域组成。至2035年，生态空间面积</w:t>
      </w:r>
      <w:r>
        <w:rPr>
          <w:rFonts w:ascii="微软雅黑" w:hAnsi="微软雅黑" w:eastAsia="微软雅黑"/>
          <w:color w:val="000000"/>
        </w:rPr>
        <w:t>11.99</w:t>
      </w:r>
      <w:r>
        <w:rPr>
          <w:rFonts w:hint="eastAsia" w:ascii="微软雅黑" w:hAnsi="微软雅黑" w:eastAsia="微软雅黑"/>
          <w:color w:val="000000"/>
        </w:rPr>
        <w:t>公顷。</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（3）建设空间布局</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按照集约节约利用土地、方便村民生产生活的原则，有序推进建设用地整理，优化建设用地布局。</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规划总建设用地</w:t>
      </w:r>
      <w:r>
        <w:rPr>
          <w:rFonts w:ascii="微软雅黑" w:hAnsi="微软雅黑" w:eastAsia="微软雅黑"/>
          <w:color w:val="000000"/>
        </w:rPr>
        <w:t>73.50</w:t>
      </w:r>
      <w:r>
        <w:rPr>
          <w:rFonts w:hint="eastAsia" w:ascii="微软雅黑" w:hAnsi="微软雅黑" w:eastAsia="微软雅黑"/>
          <w:color w:val="000000"/>
        </w:rPr>
        <w:t>公顷，其中村庄建设用地</w:t>
      </w:r>
      <w:r>
        <w:rPr>
          <w:rFonts w:ascii="微软雅黑" w:hAnsi="微软雅黑" w:eastAsia="微软雅黑"/>
          <w:color w:val="000000"/>
        </w:rPr>
        <w:t>64.52</w:t>
      </w:r>
      <w:r>
        <w:rPr>
          <w:rFonts w:hint="eastAsia" w:ascii="微软雅黑" w:hAnsi="微软雅黑" w:eastAsia="微软雅黑"/>
          <w:color w:val="000000"/>
        </w:rPr>
        <w:t>公顷。</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4.生态修复与土地综合整治规划</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对生态景观环境进行综合保护，包括农田生态景观环境综合保护、切实开展人居环境整治工作等。</w:t>
      </w:r>
    </w:p>
    <w:p>
      <w:pPr>
        <w:pStyle w:val="4"/>
        <w:spacing w:before="0" w:beforeAutospacing="0" w:after="0" w:afterAutospacing="0"/>
        <w:ind w:firstLine="560"/>
        <w:rPr>
          <w:rFonts w:ascii="微软雅黑" w:hAnsi="微软雅黑" w:eastAsia="微软雅黑"/>
          <w:color w:val="000000"/>
        </w:rPr>
      </w:pPr>
      <w:r>
        <w:rPr>
          <w:rFonts w:ascii="微软雅黑" w:hAnsi="微软雅黑" w:eastAsia="微软雅黑"/>
          <w:color w:val="000000"/>
        </w:rPr>
        <w:t>充分尊重居民意愿，</w:t>
      </w:r>
      <w:r>
        <w:rPr>
          <w:rFonts w:hint="eastAsia" w:ascii="微软雅黑" w:hAnsi="微软雅黑" w:eastAsia="微软雅黑"/>
          <w:color w:val="000000"/>
        </w:rPr>
        <w:t>将零碎低效的村庄建设用地还耕还林还草等，</w:t>
      </w:r>
      <w:r>
        <w:rPr>
          <w:rFonts w:ascii="微软雅黑" w:hAnsi="微软雅黑" w:eastAsia="微软雅黑"/>
          <w:color w:val="000000"/>
        </w:rPr>
        <w:t>整合腾出的</w:t>
      </w:r>
      <w:r>
        <w:rPr>
          <w:rFonts w:hint="eastAsia" w:ascii="微软雅黑" w:hAnsi="微软雅黑" w:eastAsia="微软雅黑"/>
          <w:color w:val="000000"/>
        </w:rPr>
        <w:t>村庄内</w:t>
      </w:r>
      <w:r>
        <w:rPr>
          <w:rFonts w:ascii="微软雅黑" w:hAnsi="微软雅黑" w:eastAsia="微软雅黑"/>
          <w:color w:val="000000"/>
        </w:rPr>
        <w:t>各类土地，优先用于农村基础设施和</w:t>
      </w:r>
      <w:r>
        <w:rPr>
          <w:rFonts w:hint="eastAsia" w:ascii="微软雅黑" w:hAnsi="微软雅黑" w:eastAsia="微软雅黑"/>
          <w:color w:val="000000"/>
        </w:rPr>
        <w:t>新建村庄集体产业。</w:t>
      </w:r>
      <w:r>
        <w:rPr>
          <w:rFonts w:ascii="微软雅黑" w:hAnsi="微软雅黑" w:eastAsia="微软雅黑"/>
          <w:color w:val="000000"/>
        </w:rPr>
        <w:t>新增建设用地与减量用地进行增减挂钩，新增建设用地使用时按国家相关要求，实行先减量，后新建</w:t>
      </w:r>
      <w:r>
        <w:rPr>
          <w:rFonts w:hint="eastAsia" w:ascii="微软雅黑" w:hAnsi="微软雅黑" w:eastAsia="微软雅黑"/>
          <w:color w:val="000000"/>
        </w:rPr>
        <w:t>。</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5.产业发展与布局规划</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按照土地规划及产业发展策略，规划形成“一轴两区一基地”的产业发展空间布局，即沿龙泉路形成产业发展轴，村域内形成宜居生活区和农业生产区两大功能区，打造一二三产融合发展基地。</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6.道路交通规划</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规划范围内</w:t>
      </w:r>
      <w:r>
        <w:rPr>
          <w:rFonts w:ascii="微软雅黑" w:hAnsi="微软雅黑" w:eastAsia="微软雅黑"/>
          <w:color w:val="000000"/>
        </w:rPr>
        <w:t>对外交通主要依靠</w:t>
      </w:r>
      <w:r>
        <w:rPr>
          <w:rFonts w:hint="eastAsia" w:ascii="微软雅黑" w:hAnsi="微软雅黑" w:eastAsia="微软雅黑"/>
          <w:color w:val="000000"/>
        </w:rPr>
        <w:t>济潍高速、龙泉路。</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村庄干路：道路宽度</w:t>
      </w:r>
      <w:r>
        <w:rPr>
          <w:rFonts w:ascii="微软雅黑" w:hAnsi="微软雅黑" w:eastAsia="微软雅黑"/>
          <w:color w:val="000000"/>
        </w:rPr>
        <w:t>6-8米，建筑退让距离一般不小于3米，以保障车辆通行及道路两侧绿化、管线空间</w:t>
      </w:r>
      <w:r>
        <w:rPr>
          <w:rFonts w:hint="eastAsia" w:ascii="微软雅黑" w:hAnsi="微软雅黑" w:eastAsia="微软雅黑"/>
          <w:color w:val="000000"/>
        </w:rPr>
        <w:t>。</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村庄支路：道路宽度</w:t>
      </w:r>
      <w:r>
        <w:rPr>
          <w:rFonts w:ascii="微软雅黑" w:hAnsi="微软雅黑" w:eastAsia="微软雅黑"/>
          <w:color w:val="000000"/>
        </w:rPr>
        <w:t>4-6米，建筑退让距离不小于2米，满足基本通行和安全需求</w:t>
      </w:r>
      <w:r>
        <w:rPr>
          <w:rFonts w:hint="eastAsia" w:ascii="微软雅黑" w:hAnsi="微软雅黑" w:eastAsia="微软雅黑"/>
          <w:color w:val="000000"/>
        </w:rPr>
        <w:t>。</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生产路：村庄东部和南部片区满足作业生产而设置的道路。规划对现状生产路进行整治，平整路面，确保通行质量，以满足生活生产的需要。</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7.近期行动计划</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结合相关要求，到202</w:t>
      </w:r>
      <w:r>
        <w:rPr>
          <w:rFonts w:ascii="微软雅黑" w:hAnsi="微软雅黑" w:eastAsia="微软雅黑"/>
          <w:color w:val="000000"/>
        </w:rPr>
        <w:t>8</w:t>
      </w:r>
      <w:r>
        <w:rPr>
          <w:rFonts w:hint="eastAsia" w:ascii="微软雅黑" w:hAnsi="微软雅黑" w:eastAsia="微软雅黑"/>
          <w:color w:val="000000"/>
        </w:rPr>
        <w:t>年，韩庄村近期建设涉及商业配套设施、一二三产融合发展项目建设两个方面。</w:t>
      </w:r>
    </w:p>
    <w:p>
      <w:pPr>
        <w:pStyle w:val="4"/>
        <w:spacing w:before="0" w:beforeAutospacing="0" w:after="0" w:afterAutospacing="0"/>
        <w:ind w:firstLine="560"/>
        <w:rPr>
          <w:rFonts w:ascii="微软雅黑" w:hAnsi="微软雅黑" w:eastAsia="微软雅黑"/>
          <w:color w:val="000000"/>
        </w:rPr>
      </w:pPr>
    </w:p>
    <w:p>
      <w:pPr>
        <w:pStyle w:val="4"/>
        <w:spacing w:before="0" w:beforeAutospacing="0" w:after="0" w:afterAutospacing="0"/>
        <w:ind w:firstLine="560"/>
        <w:jc w:val="center"/>
        <w:rPr>
          <w:rFonts w:ascii="黑体" w:hAnsi="黑体" w:eastAsia="黑体"/>
          <w:b/>
          <w:color w:val="000000"/>
        </w:rPr>
      </w:pPr>
      <w:r>
        <w:rPr>
          <w:rFonts w:hint="eastAsia" w:ascii="黑体" w:hAnsi="黑体" w:eastAsia="黑体"/>
          <w:b/>
          <w:color w:val="000000"/>
        </w:rPr>
        <w:t>主要图纸</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1.村域国土空间现状图</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2.村域国土空间规划图</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3.村域控制线分布图</w:t>
      </w:r>
    </w:p>
    <w:p>
      <w:pPr>
        <w:pStyle w:val="4"/>
        <w:spacing w:before="0" w:beforeAutospacing="0" w:after="0" w:afterAutospacing="0"/>
        <w:ind w:firstLine="560"/>
        <w:rPr>
          <w:rFonts w:ascii="微软雅黑" w:hAnsi="微软雅黑" w:eastAsia="微软雅黑"/>
          <w:color w:val="000000"/>
        </w:rPr>
      </w:pPr>
      <w:r>
        <w:rPr>
          <w:rFonts w:hint="eastAsia" w:ascii="微软雅黑" w:hAnsi="微软雅黑" w:eastAsia="微软雅黑"/>
          <w:color w:val="000000"/>
        </w:rPr>
        <w:t>4.村域生态修复与国土综合整治规划图</w:t>
      </w:r>
    </w:p>
    <w:p>
      <w:pPr>
        <w:pStyle w:val="4"/>
        <w:spacing w:before="0" w:beforeAutospacing="0" w:after="0" w:afterAutospacing="0"/>
        <w:ind w:firstLine="560"/>
        <w:rPr>
          <w:rFonts w:ascii="微软雅黑" w:hAnsi="微软雅黑" w:eastAsia="微软雅黑"/>
          <w:color w:val="000000"/>
        </w:rPr>
      </w:pPr>
      <w:r>
        <w:rPr>
          <w:rFonts w:ascii="微软雅黑" w:hAnsi="微软雅黑" w:eastAsia="微软雅黑"/>
          <w:color w:val="000000"/>
        </w:rPr>
        <w:t>5</w:t>
      </w:r>
      <w:r>
        <w:rPr>
          <w:rFonts w:hint="eastAsia" w:ascii="微软雅黑" w:hAnsi="微软雅黑" w:eastAsia="微软雅黑"/>
          <w:color w:val="000000"/>
        </w:rPr>
        <w:t>.村域道路交通规划图</w:t>
      </w:r>
    </w:p>
    <w:p>
      <w:pPr>
        <w:pStyle w:val="4"/>
        <w:spacing w:before="0" w:beforeAutospacing="0" w:after="0" w:afterAutospacing="0"/>
        <w:ind w:firstLine="560"/>
        <w:jc w:val="center"/>
        <w:rPr>
          <w:rFonts w:ascii="微软雅黑" w:hAnsi="微软雅黑" w:eastAsia="微软雅黑"/>
          <w:color w:val="000000"/>
        </w:rPr>
      </w:pPr>
    </w:p>
    <w:p>
      <w:pPr>
        <w:pStyle w:val="4"/>
        <w:spacing w:before="0" w:beforeAutospacing="0" w:after="0" w:afterAutospacing="0"/>
        <w:ind w:firstLine="560"/>
        <w:jc w:val="center"/>
        <w:rPr>
          <w:rFonts w:ascii="微软雅黑" w:hAnsi="微软雅黑" w:eastAsia="微软雅黑"/>
          <w:color w:val="000000"/>
        </w:rPr>
      </w:pPr>
      <w:r>
        <w:rPr>
          <w:rFonts w:hint="eastAsia" w:ascii="微软雅黑" w:hAnsi="微软雅黑" w:eastAsia="微软雅黑"/>
          <w:color w:val="000000"/>
        </w:rPr>
        <w:t>1.村域国土空间现状图</w:t>
      </w:r>
      <w:r>
        <w:rPr>
          <w:rFonts w:ascii="微软雅黑" w:hAnsi="微软雅黑" w:eastAsia="微软雅黑"/>
          <w:color w:val="000000"/>
        </w:rPr>
        <w:t xml:space="preserve">      </w:t>
      </w:r>
      <w:r>
        <w:rPr>
          <w:rFonts w:hint="eastAsia" w:ascii="微软雅黑" w:hAnsi="微软雅黑" w:eastAsia="微软雅黑"/>
          <w:color w:val="000000"/>
        </w:rPr>
        <w:t xml:space="preserve"> </w:t>
      </w:r>
      <w:r>
        <w:rPr>
          <w:rFonts w:ascii="微软雅黑" w:hAnsi="微软雅黑" w:eastAsia="微软雅黑"/>
          <w:color w:val="000000"/>
        </w:rPr>
        <w:t xml:space="preserve">                           </w:t>
      </w:r>
      <w:r>
        <w:rPr>
          <w:rFonts w:hint="eastAsia" w:ascii="微软雅黑" w:hAnsi="微软雅黑" w:eastAsia="微软雅黑"/>
          <w:color w:val="000000"/>
        </w:rPr>
        <w:t>2.村域国土空间规划图</w:t>
      </w:r>
    </w:p>
    <w:p>
      <w:pPr>
        <w:pStyle w:val="4"/>
        <w:spacing w:before="0" w:beforeAutospacing="0" w:after="0" w:afterAutospacing="0"/>
        <w:ind w:firstLine="560"/>
        <w:jc w:val="center"/>
        <w:rPr>
          <w:rFonts w:ascii="微软雅黑" w:hAnsi="微软雅黑" w:eastAsia="微软雅黑"/>
          <w:color w:val="000000"/>
        </w:rPr>
      </w:pPr>
      <w:r>
        <w:rPr>
          <w:rFonts w:ascii="微软雅黑" w:hAnsi="微软雅黑" w:eastAsia="微软雅黑"/>
          <w:color w:val="000000"/>
        </w:rPr>
        <w:drawing>
          <wp:inline distT="0" distB="0" distL="0" distR="0">
            <wp:extent cx="3388995" cy="4795520"/>
            <wp:effectExtent l="0" t="0" r="1905" b="5080"/>
            <wp:docPr id="1" name="图片 1" descr="E:\2025年\临时\淄川区龙泉镇韩庄村\修改1118\PS\01村域国土空间现状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025年\临时\淄川区龙泉镇韩庄村\修改1118\PS\01村域国土空间现状图.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397088" cy="4806489"/>
                    </a:xfrm>
                    <a:prstGeom prst="rect">
                      <a:avLst/>
                    </a:prstGeom>
                    <a:noFill/>
                    <a:ln>
                      <a:noFill/>
                    </a:ln>
                  </pic:spPr>
                </pic:pic>
              </a:graphicData>
            </a:graphic>
          </wp:inline>
        </w:drawing>
      </w:r>
      <w:r>
        <w:rPr>
          <w:rFonts w:ascii="微软雅黑" w:hAnsi="微软雅黑" w:eastAsia="微软雅黑"/>
          <w:color w:val="000000"/>
        </w:rPr>
        <w:t xml:space="preserve">        </w:t>
      </w:r>
      <w:r>
        <w:rPr>
          <w:rFonts w:ascii="微软雅黑" w:hAnsi="微软雅黑" w:eastAsia="微软雅黑"/>
          <w:color w:val="000000"/>
        </w:rPr>
        <w:drawing>
          <wp:inline distT="0" distB="0" distL="0" distR="0">
            <wp:extent cx="3374390" cy="4774565"/>
            <wp:effectExtent l="0" t="0" r="0" b="6985"/>
            <wp:docPr id="2" name="图片 2" descr="E:\2025年\临时\淄川区龙泉镇韩庄村\修改1118\PS\06村域国土空间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025年\临时\淄川区龙泉镇韩庄村\修改1118\PS\06村域国土空间规划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382408" cy="4785719"/>
                    </a:xfrm>
                    <a:prstGeom prst="rect">
                      <a:avLst/>
                    </a:prstGeom>
                    <a:noFill/>
                    <a:ln>
                      <a:noFill/>
                    </a:ln>
                  </pic:spPr>
                </pic:pic>
              </a:graphicData>
            </a:graphic>
          </wp:inline>
        </w:drawing>
      </w:r>
      <w:r>
        <w:rPr>
          <w:rFonts w:ascii="微软雅黑" w:hAnsi="微软雅黑" w:eastAsia="微软雅黑"/>
          <w:color w:val="000000"/>
        </w:rPr>
        <w:t xml:space="preserve">     </w:t>
      </w:r>
    </w:p>
    <w:p>
      <w:pPr>
        <w:pStyle w:val="4"/>
        <w:spacing w:before="0" w:beforeAutospacing="0" w:after="0" w:afterAutospacing="0"/>
        <w:ind w:firstLine="3120" w:firstLineChars="1300"/>
        <w:rPr>
          <w:rFonts w:ascii="微软雅黑" w:hAnsi="微软雅黑" w:eastAsia="微软雅黑"/>
          <w:color w:val="000000"/>
        </w:rPr>
      </w:pPr>
      <w:r>
        <w:rPr>
          <w:rFonts w:hint="eastAsia" w:ascii="微软雅黑" w:hAnsi="微软雅黑" w:eastAsia="微软雅黑"/>
          <w:color w:val="000000"/>
        </w:rPr>
        <w:t xml:space="preserve">3.村域控制线分布图 </w:t>
      </w:r>
      <w:r>
        <w:rPr>
          <w:rFonts w:ascii="微软雅黑" w:hAnsi="微软雅黑" w:eastAsia="微软雅黑"/>
          <w:color w:val="000000"/>
        </w:rPr>
        <w:t xml:space="preserve">                       </w:t>
      </w:r>
      <w:r>
        <w:rPr>
          <w:rFonts w:hint="eastAsia" w:ascii="微软雅黑" w:hAnsi="微软雅黑" w:eastAsia="微软雅黑"/>
          <w:color w:val="000000"/>
        </w:rPr>
        <w:t>4.村域生态修复与国土综合整治规划图</w:t>
      </w:r>
    </w:p>
    <w:p>
      <w:pPr>
        <w:pStyle w:val="4"/>
        <w:spacing w:before="0" w:beforeAutospacing="0" w:after="0" w:afterAutospacing="0"/>
        <w:ind w:firstLine="560"/>
        <w:jc w:val="center"/>
        <w:rPr>
          <w:rFonts w:ascii="微软雅黑" w:hAnsi="微软雅黑" w:eastAsia="微软雅黑"/>
          <w:color w:val="000000"/>
        </w:rPr>
      </w:pPr>
      <w:r>
        <w:rPr>
          <w:rFonts w:ascii="微软雅黑" w:hAnsi="微软雅黑" w:eastAsia="微软雅黑"/>
          <w:color w:val="000000"/>
        </w:rPr>
        <w:drawing>
          <wp:inline distT="0" distB="0" distL="0" distR="0">
            <wp:extent cx="3281680" cy="4643755"/>
            <wp:effectExtent l="0" t="0" r="0" b="4445"/>
            <wp:docPr id="3" name="图片 3" descr="E:\2025年\临时\淄川区龙泉镇韩庄村\修改1118\PS\07村域控制线分布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2025年\临时\淄川区龙泉镇韩庄村\修改1118\PS\07村域控制线分布图.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289973" cy="4654932"/>
                    </a:xfrm>
                    <a:prstGeom prst="rect">
                      <a:avLst/>
                    </a:prstGeom>
                    <a:noFill/>
                    <a:ln>
                      <a:noFill/>
                    </a:ln>
                  </pic:spPr>
                </pic:pic>
              </a:graphicData>
            </a:graphic>
          </wp:inline>
        </w:drawing>
      </w:r>
      <w:r>
        <w:rPr>
          <w:rFonts w:hint="eastAsia" w:ascii="微软雅黑" w:hAnsi="微软雅黑" w:eastAsia="微软雅黑"/>
          <w:color w:val="000000"/>
        </w:rPr>
        <w:t xml:space="preserve"> </w:t>
      </w:r>
      <w:r>
        <w:rPr>
          <w:rFonts w:ascii="微软雅黑" w:hAnsi="微软雅黑" w:eastAsia="微软雅黑"/>
          <w:color w:val="000000"/>
        </w:rPr>
        <w:t xml:space="preserve">      </w:t>
      </w:r>
      <w:r>
        <w:rPr>
          <w:rFonts w:ascii="微软雅黑" w:hAnsi="微软雅黑" w:eastAsia="微软雅黑"/>
          <w:color w:val="000000"/>
        </w:rPr>
        <w:drawing>
          <wp:inline distT="0" distB="0" distL="0" distR="0">
            <wp:extent cx="3288030" cy="4652010"/>
            <wp:effectExtent l="0" t="0" r="7620" b="0"/>
            <wp:docPr id="4" name="图片 4" descr="E:\2025年\临时\淄川区龙泉镇韩庄村\修改1118\PS\08生态修复与国土综合整治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2025年\临时\淄川区龙泉镇韩庄村\修改1118\PS\08生态修复与国土综合整治规划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98640" cy="4667197"/>
                    </a:xfrm>
                    <a:prstGeom prst="rect">
                      <a:avLst/>
                    </a:prstGeom>
                    <a:noFill/>
                    <a:ln>
                      <a:noFill/>
                    </a:ln>
                  </pic:spPr>
                </pic:pic>
              </a:graphicData>
            </a:graphic>
          </wp:inline>
        </w:drawing>
      </w:r>
    </w:p>
    <w:p>
      <w:pPr>
        <w:pStyle w:val="4"/>
        <w:spacing w:before="0" w:beforeAutospacing="0" w:after="0" w:afterAutospacing="0"/>
        <w:ind w:firstLine="560"/>
        <w:jc w:val="center"/>
        <w:rPr>
          <w:rFonts w:ascii="微软雅黑" w:hAnsi="微软雅黑" w:eastAsia="微软雅黑"/>
          <w:color w:val="000000"/>
        </w:rPr>
      </w:pPr>
      <w:r>
        <w:rPr>
          <w:rFonts w:ascii="微软雅黑" w:hAnsi="微软雅黑" w:eastAsia="微软雅黑"/>
          <w:color w:val="000000"/>
        </w:rPr>
        <w:t>5</w:t>
      </w:r>
      <w:r>
        <w:rPr>
          <w:rFonts w:hint="eastAsia" w:ascii="微软雅黑" w:hAnsi="微软雅黑" w:eastAsia="微软雅黑"/>
          <w:color w:val="000000"/>
        </w:rPr>
        <w:t>.村域交通规划图</w:t>
      </w:r>
    </w:p>
    <w:p>
      <w:pPr>
        <w:pStyle w:val="4"/>
        <w:spacing w:before="0" w:beforeAutospacing="0" w:after="0" w:afterAutospacing="0"/>
        <w:ind w:firstLine="560"/>
        <w:jc w:val="center"/>
        <w:rPr>
          <w:rFonts w:ascii="微软雅黑" w:hAnsi="微软雅黑" w:eastAsia="微软雅黑"/>
          <w:color w:val="000000"/>
        </w:rPr>
      </w:pPr>
      <w:r>
        <w:rPr>
          <w:rFonts w:ascii="微软雅黑" w:hAnsi="微软雅黑" w:eastAsia="微软雅黑"/>
          <w:color w:val="000000"/>
        </w:rPr>
        <w:drawing>
          <wp:inline distT="0" distB="0" distL="0" distR="0">
            <wp:extent cx="3336290" cy="4720590"/>
            <wp:effectExtent l="0" t="0" r="0" b="3810"/>
            <wp:docPr id="5" name="图片 5" descr="E:\2025年\临时\淄川区龙泉镇韩庄村\修改1118\PS\10道路交通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2025年\临时\淄川区龙泉镇韩庄村\修改1118\PS\10道路交通规划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338528" cy="4723633"/>
                    </a:xfrm>
                    <a:prstGeom prst="rect">
                      <a:avLst/>
                    </a:prstGeom>
                    <a:noFill/>
                    <a:ln>
                      <a:noFill/>
                    </a:ln>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5NTBjZjkyMjY2MjQ5NTg4Njc0Y2Q2YjczMGNjZGUifQ=="/>
  </w:docVars>
  <w:rsids>
    <w:rsidRoot w:val="00E66ED8"/>
    <w:rsid w:val="0002501F"/>
    <w:rsid w:val="000A79BE"/>
    <w:rsid w:val="00126BFE"/>
    <w:rsid w:val="001A5878"/>
    <w:rsid w:val="001E6F23"/>
    <w:rsid w:val="00291942"/>
    <w:rsid w:val="002B4E6E"/>
    <w:rsid w:val="003916CF"/>
    <w:rsid w:val="003A0490"/>
    <w:rsid w:val="003C4943"/>
    <w:rsid w:val="00430507"/>
    <w:rsid w:val="004D6FA8"/>
    <w:rsid w:val="004E7032"/>
    <w:rsid w:val="004F714D"/>
    <w:rsid w:val="00507B79"/>
    <w:rsid w:val="00515D4E"/>
    <w:rsid w:val="005A1C9C"/>
    <w:rsid w:val="005E45F1"/>
    <w:rsid w:val="0060218D"/>
    <w:rsid w:val="00622C3D"/>
    <w:rsid w:val="00677443"/>
    <w:rsid w:val="007234D5"/>
    <w:rsid w:val="007271E2"/>
    <w:rsid w:val="00760FBE"/>
    <w:rsid w:val="00764451"/>
    <w:rsid w:val="007F3AD0"/>
    <w:rsid w:val="007F6A2F"/>
    <w:rsid w:val="008D3CC1"/>
    <w:rsid w:val="008E482F"/>
    <w:rsid w:val="00911D1B"/>
    <w:rsid w:val="009361D8"/>
    <w:rsid w:val="00964EF9"/>
    <w:rsid w:val="00A53ED9"/>
    <w:rsid w:val="00A931D2"/>
    <w:rsid w:val="00A942E9"/>
    <w:rsid w:val="00AE7D5F"/>
    <w:rsid w:val="00B253F1"/>
    <w:rsid w:val="00B40F05"/>
    <w:rsid w:val="00B65039"/>
    <w:rsid w:val="00BD46A0"/>
    <w:rsid w:val="00BF475D"/>
    <w:rsid w:val="00C71257"/>
    <w:rsid w:val="00CA1BFA"/>
    <w:rsid w:val="00CD1400"/>
    <w:rsid w:val="00D355C2"/>
    <w:rsid w:val="00DD1C0D"/>
    <w:rsid w:val="00DD313A"/>
    <w:rsid w:val="00E66ED8"/>
    <w:rsid w:val="00E7408B"/>
    <w:rsid w:val="00ED6491"/>
    <w:rsid w:val="00ED67FD"/>
    <w:rsid w:val="00F61812"/>
    <w:rsid w:val="00F65813"/>
    <w:rsid w:val="00F8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1381</Words>
  <Characters>1511</Characters>
  <Lines>11</Lines>
  <Paragraphs>3</Paragraphs>
  <TotalTime>309</TotalTime>
  <ScaleCrop>false</ScaleCrop>
  <LinksUpToDate>false</LinksUpToDate>
  <CharactersWithSpaces>1593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2025-08-01T08:10:00Z</dcterms:created>
  <dc:creator>xtzj</dc:creator>
  <cp:lastModifiedBy>李俊辰</cp:lastModifiedBy>
  <cp:lastPrinted>2024-10-08T10:09:00Z</cp:lastPrinted>
  <dcterms:modified xsi:type="dcterms:W3CDTF">2026-01-12T02:31:47Z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CC458074727446D48CBB43CF40EB9E29</vt:lpwstr>
  </property>
</Properties>
</file>