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bookmarkStart w:id="0" w:name="_GoBack"/>
      <w:r>
        <w:rPr>
          <w:rStyle w:val="5"/>
          <w:rFonts w:ascii="微软雅黑" w:hAnsi="微软雅黑" w:eastAsia="微软雅黑" w:cs="微软雅黑"/>
          <w:sz w:val="36"/>
          <w:szCs w:val="36"/>
        </w:rPr>
        <w:t>岭子镇人民政府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微软雅黑" w:hAnsi="微软雅黑" w:eastAsia="微软雅黑" w:cs="微软雅黑"/>
          <w:sz w:val="36"/>
          <w:szCs w:val="36"/>
        </w:rPr>
        <w:t>关于印发《岭子镇PM10深度治理攻坚战实施方案》的通知</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Fonts w:hint="eastAsia" w:ascii="微软雅黑" w:hAnsi="微软雅黑" w:eastAsia="微软雅黑" w:cs="微软雅黑"/>
          <w:sz w:val="24"/>
          <w:szCs w:val="24"/>
        </w:rPr>
        <w:t>岭政发</w:t>
      </w:r>
      <w:r>
        <w:rPr>
          <w:rFonts w:hint="eastAsia" w:ascii="微软雅黑" w:hAnsi="微软雅黑" w:eastAsia="微软雅黑" w:cs="微软雅黑"/>
          <w:i w:val="0"/>
          <w:caps w:val="0"/>
          <w:color w:val="000000"/>
          <w:spacing w:val="0"/>
          <w:sz w:val="24"/>
          <w:szCs w:val="24"/>
          <w:shd w:val="clear" w:fill="FFFFFF"/>
        </w:rPr>
        <w:t>〔2022〕</w:t>
      </w:r>
      <w:r>
        <w:rPr>
          <w:rFonts w:hint="eastAsia" w:ascii="微软雅黑" w:hAnsi="微软雅黑" w:eastAsia="微软雅黑" w:cs="微软雅黑"/>
          <w:sz w:val="24"/>
          <w:szCs w:val="24"/>
        </w:rPr>
        <w:t>53号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pPr>
      <w:r>
        <w:rPr>
          <w:rFonts w:hint="eastAsia" w:ascii="微软雅黑" w:hAnsi="微软雅黑" w:eastAsia="微软雅黑" w:cs="微软雅黑"/>
          <w:sz w:val="24"/>
          <w:szCs w:val="24"/>
        </w:rPr>
        <w:t>镇有关部门、单位：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480" w:firstLineChars="200"/>
        <w:textAlignment w:val="auto"/>
      </w:pPr>
      <w:r>
        <w:rPr>
          <w:rFonts w:hint="eastAsia" w:ascii="微软雅黑" w:hAnsi="微软雅黑" w:eastAsia="微软雅黑" w:cs="微软雅黑"/>
          <w:sz w:val="24"/>
          <w:szCs w:val="24"/>
        </w:rPr>
        <w:t>现将《岭子镇 PM10深度治理攻坚战实施方案》印发给你们，请结合实际，认真抓好贯彻落实。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岭子镇人民政府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right"/>
        <w:textAlignment w:val="auto"/>
      </w:pPr>
      <w:r>
        <w:rPr>
          <w:rFonts w:hint="eastAsia" w:ascii="微软雅黑" w:hAnsi="微软雅黑" w:eastAsia="微软雅黑" w:cs="微软雅黑"/>
          <w:sz w:val="24"/>
          <w:szCs w:val="24"/>
        </w:rPr>
        <w:t>2022年5月8日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ascii="仿宋体" w:hAnsi="仿宋体" w:cs="仿宋体"/>
          <w:sz w:val="24"/>
          <w:szCs w:val="24"/>
        </w:rPr>
      </w:pPr>
      <w:r>
        <w:rPr>
          <w:rStyle w:val="5"/>
          <w:rFonts w:hint="eastAsia" w:ascii="微软雅黑" w:hAnsi="微软雅黑" w:eastAsia="微软雅黑" w:cs="微软雅黑"/>
          <w:sz w:val="24"/>
          <w:szCs w:val="24"/>
        </w:rPr>
        <w:t>岭子镇PM10深度治理攻坚战实施方案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jc w:val="center"/>
        <w:textAlignment w:val="auto"/>
        <w:rPr>
          <w:rFonts w:hint="default" w:ascii="仿宋体" w:hAnsi="仿宋体" w:cs="仿宋体"/>
          <w:sz w:val="24"/>
          <w:szCs w:val="24"/>
        </w:rPr>
      </w:pPr>
      <w:r>
        <w:rPr>
          <w:rFonts w:hint="default" w:ascii="仿宋体" w:hAnsi="仿宋体" w:cs="仿宋体"/>
          <w:sz w:val="24"/>
          <w:szCs w:val="24"/>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为进一步改善我镇 PM10指标数据，持续改善大气环境质量，按照区PM10深度治理攻坚战实施方案的要求，特制订本方案。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Style w:val="5"/>
          <w:rFonts w:hint="eastAsia" w:ascii="微软雅黑" w:hAnsi="微软雅黑" w:eastAsia="微软雅黑" w:cs="微软雅黑"/>
          <w:sz w:val="24"/>
          <w:szCs w:val="24"/>
        </w:rPr>
        <w:t>一、工作目标</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通过开展 PM10 深度治理攻坚战，进一步明确各部门职责分工，建立起扬尘管控长效监管机制，着力破题“全员环保”机制合力不够问题。全面摸清全镇施工工地、道路施工、矿山开采及修复、渣土堆场、工业企业扬尘污染防治现状，强化扬尘深度治理。</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Style w:val="5"/>
          <w:rFonts w:hint="eastAsia" w:ascii="微软雅黑" w:hAnsi="微软雅黑" w:eastAsia="微软雅黑" w:cs="微软雅黑"/>
          <w:sz w:val="24"/>
          <w:szCs w:val="24"/>
        </w:rPr>
        <w:t>二、工作重点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一是切实摸清全镇各类涉尘点源基本情况，掌握点源名称、位置、施工单位、挂包责任人、联系方式等信息，制作涉尘污染源挂包监管公示牌挂牌公示，公示牌要于 5 月 31 日前全部安装到位，并根据实际动态更新。二是开展全面排查整治。对全镇施工工地、道路施工、矿山开采及修复、渣土堆场、工业企业扬尘管控情况全面排查，对未落实扬尘管控措施的一律查处到位。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Style w:val="5"/>
          <w:rFonts w:hint="eastAsia" w:ascii="微软雅黑" w:hAnsi="微软雅黑" w:eastAsia="微软雅黑" w:cs="微软雅黑"/>
          <w:sz w:val="24"/>
          <w:szCs w:val="24"/>
        </w:rPr>
        <w:t>三、工作分</w:t>
      </w:r>
      <w:r>
        <w:rPr>
          <w:rFonts w:hint="eastAsia" w:ascii="微软雅黑" w:hAnsi="微软雅黑" w:eastAsia="微软雅黑" w:cs="微软雅黑"/>
          <w:sz w:val="24"/>
          <w:szCs w:val="24"/>
        </w:rPr>
        <w:t>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镇矿产公司负责露天矿山扬尘污染防治监管工作。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镇环保站负责工业企业扬尘污染防治监管工作。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镇城建办负责全镇施工工地扬尘污染防治工作，负责房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屋建筑、拆迁、高速路施工工地等施工工地扬尘污染防治。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昆仑交管所负责对机动车超载超限和物料撒漏等违法违规问题实施查处。</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镇综合行政执法办公室负责镇内生活垃圾、粉性物料等运输、处置的监督管理，负责道路绿地的裸露土地扬尘污染防治及道路洒扫保洁。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Style w:val="5"/>
          <w:rFonts w:hint="eastAsia" w:ascii="微软雅黑" w:hAnsi="微软雅黑" w:eastAsia="微软雅黑" w:cs="微软雅黑"/>
          <w:sz w:val="24"/>
          <w:szCs w:val="24"/>
        </w:rPr>
        <w:t>四、实施步骤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（一）自查自纠阶段（即日起—5 月 10 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制定具体整治方案，明确整治目标、工作标准，全面摸清分管领域或辖区内施工工地、道路施工、矿山开采及修复、渣土堆场、工业企业扬尘源底数，梳理制定涉尘污染源“一源一策”挂包责任清单，组织开展行业领域或辖区内涉尘污染源自查自纠。各涉尘单位要对照行业领域扬尘管控要求，开展全方位自查自纠，并形成涉尘污染源问题整改台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（二）集中攻坚阶段（5 月 11 日至 8 月 31 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1．全面检查阶段。（5 月 11 日至 6 月 30 日）各责任单位、各挂包责任人要对清单内涉尘污染源逐一开展扬尘管控巡查检查，对发现的涉尘违法行为，挂包人员要第一时间予以制止，并固定相关证据，第一时间移交相关部门执法人员进行查处，不得私自包庇、隐瞒或弄虚作假。同时，挂包人员及时交办巡查发现的问题，并督促挂包单位问题形成攻坚行动整改台账，实行销号管理，督促责任单位按时按标准进行整改到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2．联合验收阶段。（7 月 1 日至 8 月 31 日）对各扬尘污染源逐一开展联合整治验收工作，形成联合验收意见书。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对验收过程中发现的“一源一策”底数不全问题、涉尘违法问题通报并形成问题清单，交办责任部门实施问题整改、立案处罚。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（三）长效机制（9 月 1 日至 12 月 31 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各镇责任部门单位要在全镇PM10深度治理攻坚战工作中及时总结经验、查找不足。将涉尘污染源分级挂包监管责任制落到实处，挂包人员要熟悉涉尘污染源的基本情况、扬尘管控情况，要掌握国家关于扬尘管控的相关政策、法律法规标准，能够熟练开展工作，指导问题整改。镇纪委全面督导各单位 PM10 深度治理攻坚战责任落实情况，确保分级</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挂包监管责任制度落到实处，起到效果。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Style w:val="5"/>
          <w:rFonts w:hint="eastAsia" w:ascii="微软雅黑" w:hAnsi="微软雅黑" w:eastAsia="微软雅黑" w:cs="微软雅黑"/>
          <w:sz w:val="24"/>
          <w:szCs w:val="24"/>
        </w:rPr>
        <w:t>五、工作要求</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（一）加强组织领导。成立由镇长任组长作领导小组，负责 PM10 深度治理攻坚战的组织、协调、督导、检查和推进集中整治工作。各责任部门单位要高度重视，切实提高对 PM10深度治理工作的重要性认识，主动加强源头性、基础性工作治理。全镇上下积极联动，切实形成问题发现、交办、整改、回头看闭环管理机制。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（二）加强责任落实。各责任部门单位要切实履职尽责，按照要求，认真落实分担职责和行业监管责任，对所负责的治理任务，细化工作措施，精心组织实施，确保取得扎实成效。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20"/>
        <w:textAlignment w:val="auto"/>
        <w:rPr>
          <w:rFonts w:hint="default" w:ascii="仿宋体" w:hAnsi="仿宋体" w:cs="仿宋体"/>
          <w:sz w:val="24"/>
          <w:szCs w:val="24"/>
        </w:rPr>
      </w:pPr>
      <w:r>
        <w:rPr>
          <w:rFonts w:hint="eastAsia" w:ascii="微软雅黑" w:hAnsi="微软雅黑" w:eastAsia="微软雅黑" w:cs="微软雅黑"/>
          <w:sz w:val="24"/>
          <w:szCs w:val="24"/>
        </w:rPr>
        <w:t>（三）加强调度考核。此项工作区里建立量化考核制度，设定基准分 100 分，包括日常监管考核、公示牌安装情况、工作报送情况、道路扬尘专项考核等方面，并建立周通报、月排名制度。镇上将定期召开调度会，专题听取各项分担工作整治推进情况。对工作不力、推进迟缓的，考核排名靠后的，将约谈相关部门单位负责人，月度排名连续后两位的，由纪检监察机关视情节依纪依规予以处理。</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21B10"/>
    <w:rsid w:val="59421B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hh</Company>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2022-11-16T01:34:00Z</dcterms:created>
  <dc:creator>银杏果</dc:creator>
  <cp:lastModifiedBy>银杏果</cp:lastModifiedBy>
  <dcterms:modified xsi:type="dcterms:W3CDTF">2022-11-16T01:35:20Z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