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淄博市淄川区民政局2022年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rPr>
          <w:rFonts w:hint="default" w:ascii="Times New Roman" w:hAnsi="Times New Roman" w:cs="Times New Roman"/>
        </w:rPr>
      </w:pPr>
    </w:p>
    <w:p>
      <w:pPr>
        <w:pStyle w:val="4"/>
        <w:widowControl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本年度报告根据《中华人民共和国政府信息公开条例》和《国务院办公厅政府信息与政务公开办公室关于印发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&lt;中华人民共和国政府信息公开工作年度报告格式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&gt;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的通知》（国办公开办函〔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30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号）相关要求编制。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报告由总体情况、主动公开政府信息情况、收到和处理政府信息公开申请情况、因政府信息公开工作被申请行政复议和提起行政诉讼情况、存在的主要问题及改进情况、其他需要报告的事项组成。本报告所列数据统计期限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如对报告内容有疑问，请与淄博市淄川区民政局联系（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地址：山东省淄博市淄川区松龄东路49号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邮编：255100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电话：0533-5282038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邮箱：zcmzbgs@zb.shandong.cn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3"/>
        <w:jc w:val="both"/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2022年，区民政局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落实区政府关于全面推进政务公开工作要求，扎实推动信息公开工作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在扩大公众知情权、满足公众信息需求方面取得了积极成效。</w:t>
      </w:r>
    </w:p>
    <w:p>
      <w:pPr>
        <w:pStyle w:val="4"/>
        <w:widowControl/>
        <w:spacing w:beforeAutospacing="0"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（一）主动公开信息情况。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，淄川区民政局主动公开政府信息211条，主要涉及全区民政事业的基本情况、各项政策落实情况、规划计划、重要部署执行等动态信息。信息公开的主要载体为政府门户网站。定期维护更新网站内容，做到功能更完善、操作更便捷、页面更美观，使政府信息公开工作模块更加实用。定期更新网站工作动态、政策法规等子栏目，做到信息及时制发、及时更新、及时维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68595" cy="5386705"/>
            <wp:effectExtent l="0" t="0" r="825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8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beforeAutospacing="0"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（二）依申请公开政府信息情况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年本单位未接到依申请公开方面的诉求。</w:t>
      </w:r>
    </w:p>
    <w:p>
      <w:pPr>
        <w:pStyle w:val="4"/>
        <w:widowControl/>
        <w:spacing w:beforeAutospacing="0" w:afterAutospacing="0" w:line="56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（三）政府信息管理情况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。根据政务公开重点工作要求，在政府门户网站上及时上传包括政务信息公开指南、政务信息公开目录、政务参与和回应关切、财政预决算、政策解读、建议提案公开、政务服务事项。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（四）平台建设情况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充分发挥政府门户网站为信息公开第一平台作用，全面发布政策文件、通知公告、工作动态等信息，确保栏目公开信息内容及时、全面。同时依托政务新媒体、宣传栏、明白纸等广泛宣传低保补助、养老服务等政府信息，提高民政工作宣传力度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1135" cy="4573270"/>
            <wp:effectExtent l="0" t="0" r="5715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（五）监督保障情况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为确保政府信息公开工作规范、有序开展, 严格执行本部门政府信息公开审查机制，规范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审查和发布流程，坚持“先审查、后公开”和“一事一审”原则，从源头和信息审核上规范程序，确保政府信息公开工作落实到位。加强组织开展专题培训，集中组织学习《中华人民共和国政府信息公开条例》和上级政务公开文件，强化干部职工政府信息公开责任意识和能力。</w:t>
      </w:r>
    </w:p>
    <w:p>
      <w:pPr>
        <w:pStyle w:val="4"/>
        <w:widowControl/>
        <w:spacing w:beforeAutospacing="0" w:afterAutospacing="0" w:line="560" w:lineRule="exact"/>
        <w:jc w:val="both"/>
        <w:rPr>
          <w:rFonts w:hint="default" w:ascii="Times New Roman" w:hAnsi="Times New Roman" w:cs="Times New Roman"/>
          <w:bCs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color w:val="000000"/>
          <w:sz w:val="28"/>
          <w:szCs w:val="28"/>
        </w:rPr>
        <w:t>　　</w:t>
      </w:r>
      <w: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二、主动公开政府信息情况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收到和处理政府信息公开申请情况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818"/>
        <w:gridCol w:w="2801"/>
        <w:gridCol w:w="596"/>
        <w:gridCol w:w="596"/>
        <w:gridCol w:w="596"/>
        <w:gridCol w:w="596"/>
        <w:gridCol w:w="596"/>
        <w:gridCol w:w="604"/>
        <w:gridCol w:w="6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</w:trPr>
        <w:tc>
          <w:tcPr>
            <w:tcW w:w="252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7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52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176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252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商业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科研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5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93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属于国家秘密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其他法律行政法规禁止公开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危及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三安全一稳定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保护第三方合法权益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属于三类内部事务信息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属于四类过程性信息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属于行政执法案卷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属于行政查询事项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本机关不掌握相关政府信息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没有现成信息需要另行制作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补正后申请内容仍不明确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信访举报投诉类申请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要求提供公开出版物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无正当理由大量反复申请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5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4"/>
              <w:widowControl/>
              <w:ind w:firstLine="20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ind w:left="281"/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numPr>
          <w:ilvl w:val="0"/>
          <w:numId w:val="2"/>
        </w:numPr>
        <w:spacing w:line="560" w:lineRule="exact"/>
        <w:ind w:left="283"/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因政府信息公开工作被申请行政复议、提起行政诉讼情况</w:t>
      </w:r>
    </w:p>
    <w:tbl>
      <w:tblPr>
        <w:tblStyle w:val="5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629"/>
        <w:gridCol w:w="629"/>
        <w:gridCol w:w="629"/>
        <w:gridCol w:w="400"/>
        <w:gridCol w:w="629"/>
        <w:gridCol w:w="629"/>
        <w:gridCol w:w="629"/>
        <w:gridCol w:w="629"/>
        <w:gridCol w:w="400"/>
        <w:gridCol w:w="629"/>
        <w:gridCol w:w="629"/>
        <w:gridCol w:w="630"/>
        <w:gridCol w:w="630"/>
        <w:gridCol w:w="4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87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结果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正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果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尚未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</w:t>
            </w:r>
          </w:p>
        </w:tc>
        <w:tc>
          <w:tcPr>
            <w:tcW w:w="3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9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93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结果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持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结果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尚未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结果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维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结果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纠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结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果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尚未 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审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结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600" w:lineRule="atLeast"/>
        <w:ind w:left="642"/>
        <w:jc w:val="both"/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（一）存在主要问题：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1.信息公开未能完全适应新时代新要求，实现精细化、清单化公开效果。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2.对人民群众“信息需求侧”研究不深，公开信息不够实用，政策解读的针对性、质量和效果有待加强。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（二）改进情况：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1.持续推进政府信息公开制度化、规范化、标准化。主动适应新时代新要求，深入推进民政政务清单落地落实，实现政府信息公开精细化、清单化，不断提升人民群众对政府信息的获得感。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2.持续提升政策解读水平。及时开展形式多样的政策解读，让公众更好地知晓、理解民政政策和改革举措，提高政策解读的针对性、科学性、权威性，让群众“听得懂”、“信得过”。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cs="Times New Roman"/>
          <w:bCs/>
        </w:rPr>
      </w:pPr>
      <w:bookmarkStart w:id="0" w:name="_GoBack"/>
      <w:bookmarkEnd w:id="0"/>
      <w:r>
        <w:rPr>
          <w:rStyle w:val="7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六、其他需要报告的事项</w:t>
      </w:r>
    </w:p>
    <w:p>
      <w:pPr>
        <w:pStyle w:val="4"/>
        <w:widowControl/>
        <w:spacing w:beforeAutospacing="0" w:afterAutospacing="0" w:line="560" w:lineRule="exact"/>
        <w:ind w:firstLine="640"/>
        <w:jc w:val="both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1、收取信息处理费情况。严格依据《国务院办公厅关于印发政府信息公开信息处理费管理办法的通知》（国办函〔2020〕109号）和《山东省人民政府办公厅关于做好政府信息公开信息处理费管理工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作有关事项的通知》（鲁政办字〔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179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号）收取信息处理费。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年本机关依申请公开政府信息未收取任何费用。</w:t>
      </w:r>
    </w:p>
    <w:p>
      <w:pPr>
        <w:pStyle w:val="4"/>
        <w:widowControl/>
        <w:spacing w:beforeAutospacing="0" w:afterAutospacing="0" w:line="560" w:lineRule="exact"/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、落实上级年度政务公开工作要点情况。2022年单位严格落实《淄川区人民政府办公室关于印发淄川区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年政务公开工作方案的通知》要求。分别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按照《淄川区社会救助领域基层政务公开标准目录》、《淄川区养老服务领域基层政务公开标准目录》优化调整公开栏目，按月和季度公开社会救助和养老服务等信息。</w:t>
      </w:r>
    </w:p>
    <w:p>
      <w:pPr>
        <w:pStyle w:val="4"/>
        <w:widowControl/>
        <w:spacing w:beforeAutospacing="0"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、人大代表建议和政协提案办理结果公开情况。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年，我局共收到人大代表建议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件，政协委员提案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件，人大代表建议和政协委员建议答复文件按法定程序面复代表和委员，面复率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，办复率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，代表委员满意率达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。未有上级建议提案办理任务。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丰富公开方式，利用政务网站、公告栏等载体，适时公开重要工作事项，自觉接受社会群众监督。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年报数据统计需要说明的事项。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pStyle w:val="4"/>
        <w:widowControl/>
        <w:spacing w:beforeAutospacing="0" w:afterAutospacing="0" w:line="560" w:lineRule="exact"/>
        <w:ind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384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淄博市淄川区民政局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16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2023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月10日</w:t>
      </w:r>
    </w:p>
    <w:p>
      <w:pPr>
        <w:ind w:left="281"/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78ED"/>
    <w:multiLevelType w:val="singleLevel"/>
    <w:tmpl w:val="0A8978ED"/>
    <w:lvl w:ilvl="0" w:tentative="0">
      <w:start w:val="3"/>
      <w:numFmt w:val="chineseCounting"/>
      <w:suff w:val="nothing"/>
      <w:lvlText w:val="%1、"/>
      <w:lvlJc w:val="left"/>
      <w:pPr>
        <w:ind w:left="281" w:firstLine="0"/>
      </w:pPr>
      <w:rPr>
        <w:rFonts w:hint="eastAsia"/>
      </w:rPr>
    </w:lvl>
  </w:abstractNum>
  <w:abstractNum w:abstractNumId="1">
    <w:nsid w:val="2F101A55"/>
    <w:multiLevelType w:val="singleLevel"/>
    <w:tmpl w:val="2F101A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2JmN2NhNTRkMTk3NTJiZmZlOGNiMTkwNTczMGQifQ=="/>
  </w:docVars>
  <w:rsids>
    <w:rsidRoot w:val="005F133F"/>
    <w:rsid w:val="005F133F"/>
    <w:rsid w:val="00E15BF8"/>
    <w:rsid w:val="02AE7397"/>
    <w:rsid w:val="03666C60"/>
    <w:rsid w:val="0A26232A"/>
    <w:rsid w:val="0F0977A9"/>
    <w:rsid w:val="11591E9B"/>
    <w:rsid w:val="11B06C88"/>
    <w:rsid w:val="1B242ACC"/>
    <w:rsid w:val="1ED86D4C"/>
    <w:rsid w:val="23B9573C"/>
    <w:rsid w:val="3EBA35FA"/>
    <w:rsid w:val="448C5AFF"/>
    <w:rsid w:val="4D0A2B24"/>
    <w:rsid w:val="4FF8283F"/>
    <w:rsid w:val="61BC3E5A"/>
    <w:rsid w:val="65883E8C"/>
    <w:rsid w:val="6E0D344E"/>
    <w:rsid w:val="750426DB"/>
    <w:rsid w:val="76C84BF7"/>
    <w:rsid w:val="7BFF730D"/>
    <w:rsid w:val="7C042FF7"/>
    <w:rsid w:val="7DA30BDD"/>
    <w:rsid w:val="7E6B0C8A"/>
    <w:rsid w:val="7EF557AD"/>
    <w:rsid w:val="7FB1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435</Words>
  <Characters>2484</Characters>
  <Lines>20</Lines>
  <Paragraphs>5</Paragraphs>
  <TotalTime>0</TotalTime>
  <ScaleCrop>false</ScaleCrop>
  <LinksUpToDate>false</LinksUpToDate>
  <CharactersWithSpaces>2914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2023-01-09T07:54:00Z</dcterms:created>
  <dc:creator>Administrator</dc:creator>
  <cp:lastModifiedBy>银杏果</cp:lastModifiedBy>
  <dcterms:modified xsi:type="dcterms:W3CDTF">2023-02-10T07:01:35Z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4A04CA4EFCF04C5894BA70A3E14C0D64</vt:lpwstr>
  </property>
</Properties>
</file>