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sz w:val="28"/>
          <w:szCs w:val="36"/>
          <w:lang w:eastAsia="zh-CN"/>
        </w:rPr>
        <w:t>政协委员提案</w:t>
      </w:r>
      <w:bookmarkEnd w:id="0"/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2023031311050431740637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关于挖掘红色革命故事的建议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20230028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13573329939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马鑫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2023-02-27 10:59:52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 随着时间的推移，经历过抗日战争和国内革命战争的那些人都已经寿至耄耋，他们听说过和经历过的那些红色革命故事离我们也越来越远了，这些故事也正在逐渐淡出我们的视野。红色故事，一般是说抗日和内战时的故事，比如八路军，农民翻身，国内战争时期、创建新中国等等相关的故事。这是我们革命精神传承的载体。红色文化既是中华民族宝贵的财富，又是文旅融合发展的珍贵资源。淄川，红色载体丰厚，我们的党史办公室、文联、民政等部门已经挖掘并出版了《红色千峪》《红色淄西》《红色淄河》《浩然正气》等六部红色故事集，这些只是从老领导、老革命的回忆中加以挖掘和提取的，还很不完善，与实际还有很大的距离，还有很大的可挖掘潜力。   在挖掘和整理的过程中，各职能部门要立足工作实际，深度挖掘当地的红色革命故事和红色文化内涵，赋予红色文物精神内核，让文物“活起来”。在保护传承和开发利用上要统筹全局，广泛借鉴其他地区先进经验，把红色遗址“穿珠成串”，形成具有特色的红色文化品牌。相关部门在下一步工作中，要将红色文化保护传承与全域旅游、景区建设相结合，以文化促进旅游事业发展，以旅游带动红色文化保护传承，文旅融合，讲好红色故事，做好红色故事的传播，以史为鉴，开创未来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区有关部门尤其是文化部门和各基层文化机构要立足群众，走到群众中去挖掘革命故事，包括抗日的、抗战的、革命生产如太河水库的、一干渠的，和在建设新淄川中因公殉职的奋斗故事，把这些故事加以整理、润色，在群众中传播，弘扬正能量的传播。审查意见：同意立案 处理意见：由区委宣传部、区委党史研究中心、区文化和旅游局、区退役军人事务局、区民政局办理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交办时间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2023-03-14 15:47:08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2023-04-04 23:59:59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2023-03-14 17:49:55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民政局：【否】</w:t>
            </w:r>
            <w:r>
              <w:br w:type="textWrapping"/>
            </w:r>
            <w:r>
              <w:t>区委宣传部：【否】</w:t>
            </w:r>
            <w:r>
              <w:br w:type="textWrapping"/>
            </w:r>
            <w:r>
              <w:t>退役军人事务局：【否】</w:t>
            </w:r>
            <w:r>
              <w:br w:type="textWrapping"/>
            </w:r>
            <w:r>
              <w:t>文旅局：【否】</w:t>
            </w:r>
            <w:r>
              <w:br w:type="textWrapping"/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民政局：【暂未回复】</w:t>
            </w:r>
            <w:r>
              <w:br w:type="textWrapping"/>
            </w:r>
            <w:r>
              <w:t>区委宣传部：【暂未回复】</w:t>
            </w:r>
            <w:r>
              <w:br w:type="textWrapping"/>
            </w:r>
            <w:r>
              <w:t>退役军人事务局：【暂未回复】</w:t>
            </w:r>
            <w:r>
              <w:br w:type="textWrapping"/>
            </w:r>
            <w:r>
              <w:t>文旅局：【暂未回复】</w:t>
            </w:r>
            <w: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2023-03-14 15:49:54 淄川区平台中心【委员】[交办]至淄川区民政局；处理意见：</w:t>
            </w:r>
            <w:r>
              <w:br w:type="textWrapping"/>
            </w:r>
            <w:r>
              <w:t>2023-03-14 15:49:54 淄川区平台中心【委员】[交办]至淄川区区委宣传部；处理意见：</w:t>
            </w:r>
            <w:r>
              <w:br w:type="textWrapping"/>
            </w:r>
            <w:r>
              <w:t>2023-03-14 15:49:54 淄川区平台中心【委员】[交办]至淄川区退役军人事务局；处理意见：</w:t>
            </w:r>
            <w:r>
              <w:br w:type="textWrapping"/>
            </w:r>
            <w:r>
              <w:t>2023-03-14 15:49:54 淄川区平台中心【委员】[交办]至淄川区文旅局；处理意见：</w:t>
            </w:r>
            <w:r>
              <w:br w:type="textWrapping"/>
            </w:r>
            <w:r>
              <w:t>2023-03-13 11:05:04 【马鑫】[委员发起提案]；处理意见：</w:t>
            </w:r>
            <w:r>
              <w:br w:type="textWrapping"/>
            </w:r>
          </w:p>
        </w:tc>
      </w:tr>
    </w:tbl>
    <w:p>
      <w:pPr>
        <w:spacing w:line="360" w:lineRule="auto"/>
        <w:jc w:val="center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A4Y2JmN2NhNTRkMTk3NTJiZmZlOGNiMTkwNTczMGQifQ=="/>
  </w:docVars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432059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1016</Words>
  <Characters>1198</Characters>
  <Lines>1</Lines>
  <Paragraphs>1</Paragraphs>
  <TotalTime>14</TotalTime>
  <ScaleCrop>false</ScaleCrop>
  <LinksUpToDate>false</LinksUpToDate>
  <CharactersWithSpaces>1224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2023-03-16T00:51:43Z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6DC38CAC96CC414BA3A0F31765263C02</vt:lpwstr>
  </property>
</Properties>
</file>