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32"/>
        </w:rPr>
      </w:pPr>
      <w:bookmarkStart w:id="0" w:name="_GoBack"/>
      <w:r>
        <w:rPr>
          <w:rFonts w:hint="eastAsia"/>
          <w:sz w:val="24"/>
          <w:szCs w:val="32"/>
          <w:lang w:eastAsia="zh-CN"/>
        </w:rPr>
        <w:t>政协委员提案</w:t>
      </w:r>
    </w:p>
    <w:bookmarkEnd w:id="0"/>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2023031311015869280689</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关于在后疫情时期加强对社会弱势群体关爱援助的建议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20230051</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r>
              <w:t>13953354611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马娜</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2023-01-05 10:50:28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党的二十大报告深刻阐述了前进道路上必须牢牢把握的五条重大原则，其中第三条原则是“坚持以人民为中心的发展思想”。一个健康的社会，是体现对弱势人群有足够关爱的社会。疫情发生以来，全社会坚持科学精准防控，因时因势优化调整防控措施，最大限度保护了人民生命安全和身体健康。目前，疫情防控进入新阶段，在后疫情时期，社会特殊人群、弱势群体急需得到社会救助和保护。习近平总书记指出，必须多谋民生之利、多解民生之忧，在幼有所育、学有所教、劳有所得、病有所医、老有所养、住有所居、弱有所扶上不断取得新进展。疫情的爆发，给社会正常运行带来了很大的冲击，几乎所有人的生活都受到影响。需要注意的是，社会弱势群体遭受的冲击更加严重，面临着很大的生活困难或经营困难或心理压力，单纯依靠他们自己的力量难以走出困境，需要得到社会各界的同情和支持。目前主要存在三类群体：一是“老人群体”。随着社会老龄化的日益加重，老年人越来越多，所占人口比例也越来越高。老年人群体多为独居生活、集中供养。这些人普遍年龄偏大，难以接收和掌握新闻、网络的防疫知识信息，对当前疫情传染性、严重性、危险性认识不到位，自身防控能力有限。而此次新型冠装肺炎最易感染的人群就是年龄偏大、身体免疫力低下的老人。这些老年人自身多有各种基础性疾病，一旦感染阳性后，容易造成并发症，继而影响其生命安全。同时，养老机构存在运营难、人员流动大等问题，帮助养老机构、社会福利机构也急需纾困解难。二是“学生群体”。本次疫情出现感染低龄化趋势，症状不明显，隐匿性也强。同时，学生上学放学、返乡时期，社会接触比较广泛，被感染风险较高，值得高度警惕。当前，各类学校在疫情期间都做到了“不停课、不停教、不停学”，均已开展网络教学等新型教学方式。但疫情何时结束目前尚难判断，对学生复课复学和学习质量在一定程度上产生影响。值得注意的是，上网课、网络考试等应对之策对学生群体尤其是应届毕业生的升学考试成绩产生什么样的负面影响，也是急需厘清的教育公平问题。在重大疫情爆发的非常时期，关注弱势学生群体不但是疫情防控的重要一环，更是实践教育公平、办好人民满意的教育的必然要求。三是“困难群体”。当前，疫情尚没有完全结束，对社会经济和人民生产生活还将持续影响。因此，我们需要重点关注长期独自居住、无人看护、罹患重病、身体残疾、精神障碍、下岗失业、生活无着、流浪乞讨等生理性和社会性困难群体人员。此类人员，因病残致贫、失业等多种原因造成生活困难，多处于较贫困状态，生产生活无法保障，容易产生心理变化，需要引起社会各界的高度关注，通过实施精准科学服务管理，优先保障其基本生活需求，特别是其基本的衣、食、住需求，严防发生个人极端行为和影响社会稳定等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为此，建议加大对社会弱势群体关爱援助力度，高度重视并着力解决这些困难群体的所需所急所盼，改善他们生产生活状况，提升他们的幸福感、获得感、安全感、认同感，用心用情用力办好民生实事，进一步构建平安和谐社会。 一是关爱老人健康。健全完善工作台账，明确专人负责，逐户、逐网格走访调查辖区内老年人群体状况，实施动态管理。养老机构、社会福利机构与卫生健康、疾控等部门联合开展医用药情况摸底调查，形成老年人群体困难问题及紧急药品物资需求清单。通过设立绿色通道、临时接种点、流动接种车、上门接种等方式提供安全便捷接种服务，全力为老年人健康保驾护航。加强重症救治力量储备，增加定点医院重症病床，配齐医疗设施，配足医护人员，全面提升医疗救治水平。强化养老机构闭环管理，落实个人防护，完善应急预案，确保不发生老年群体规模性感染。进一步推动分级分类收治诊疗、重点人群健康调查、养老机构闭环管理服务、老年人疫苗接种、常规药品供应储备等重点工作未端落实，为他们提供细致入微的服务和温暖贴心的关爱，让老人们生活得更安心、更舒心。二是关注学生状况。学校建立专门的心理咨询渠道，对被隔离过或正处于隔离医学观察中的学生进行积极干预，建立一对一的心理、学业帮扶机制，避免“污名化”，引导学生树立积极心态，早日恢复正常的学习和生活。针对患有长期严重疾病的学生和残疾学生，建立帮扶的责任机制，确保这两类学生在疫情期间的身心健康。复课复学后，建议教育部门和学校强化学生群体防护措施，防止疫情出现反复。广大医护人员为疫情防护付出巨大努力和牺牲，建议给予医护人员子女适当照顾及回应。另外，疫情对应届毕业学生学业在客观上造成不同程度影响，建议在小升初、初升高等升学考试中给予降低分数线等政策倾斜。三是关心困难群体。针对长期独自居住、无人看护、罹患重病、身体残疾、精神障碍、下岗失业、生活无着、流浪乞讨等困难群体人员，建议加大救助力度，采取发放救助金、纳入低保、特困或临时救助等形式，对受疫情影响生活陷入困境人员和突发困难群众，认真对照重点人员和重点情况台账，启动“救急难”工作机制，掌握诉求，精准服务，稳妥解决。建议政府部门做好贫困户、低保户、敬老院、福利院的物资保障，确保困难群体日常的生活保障。审查意见：同意立案 处理意见：由区民政局、区卫生健康局、区教育和体育局办理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2023-03-15 12:14:18</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2023-04-05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2023-03-15 14:14:20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教体局：【否】</w:t>
            </w:r>
            <w:r>
              <w:br w:type="textWrapping"/>
            </w:r>
            <w:r>
              <w:t>民政局：【否】</w:t>
            </w:r>
            <w:r>
              <w:br w:type="textWrapping"/>
            </w:r>
            <w:r>
              <w:t>卫生健康局：【否】</w:t>
            </w:r>
            <w:r>
              <w:br w:type="textWrapping"/>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教体局：【暂未回复】</w:t>
            </w:r>
            <w:r>
              <w:br w:type="textWrapping"/>
            </w:r>
            <w:r>
              <w:t>民政局：【暂未回复】</w:t>
            </w:r>
            <w:r>
              <w:br w:type="textWrapping"/>
            </w:r>
            <w:r>
              <w:t>卫生健康局：【暂未回复】</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2023-03-15 12:14:19 淄川区平台中心【委员】[交办]至淄川区教体局；处理意见：</w:t>
            </w:r>
            <w:r>
              <w:br w:type="textWrapping"/>
            </w:r>
            <w:r>
              <w:t>2023-03-15 12:14:19 淄川区平台中心【委员】[交办]至淄川区民政局；处理意见：</w:t>
            </w:r>
            <w:r>
              <w:br w:type="textWrapping"/>
            </w:r>
            <w:r>
              <w:t>2023-03-15 12:14:19 淄川区平台中心【委员】[交办]至淄川区卫生健康局；处理意见：</w:t>
            </w:r>
            <w:r>
              <w:br w:type="textWrapping"/>
            </w:r>
            <w:r>
              <w:t>2023-03-13 11:01:58 【马娜】[委员发起提案]；处理意见：</w:t>
            </w:r>
            <w:r>
              <w:br w:type="textWrapping"/>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A4Y2JmN2NhNTRkMTk3NTJiZmZlOGNiMTkwNTczMGQifQ=="/>
  </w:docVars>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06436"/>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4</Pages>
  <Words>2375</Words>
  <Characters>2541</Characters>
  <Lines>1</Lines>
  <Paragraphs>1</Paragraphs>
  <TotalTime>14</TotalTime>
  <ScaleCrop>false</ScaleCrop>
  <LinksUpToDate>false</LinksUpToDate>
  <CharactersWithSpaces>2562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2023-03-16T00:49:45Z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4B251865110E49F99A2DC5EE9A754970</vt:lpwstr>
  </property>
</Properties>
</file>