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1D28">
      <w:pPr>
        <w:pStyle w:val="2"/>
        <w:spacing w:before="0" w:after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szCs w:val="44"/>
        </w:rPr>
      </w:pPr>
      <w:bookmarkStart w:id="0" w:name="_Toc29847"/>
      <w:r>
        <w:rPr>
          <w:rFonts w:hint="eastAsia" w:ascii="Times New Roman" w:hAnsi="Times New Roman" w:eastAsia="方正小标宋简体" w:cs="方正小标宋简体"/>
          <w:b w:val="0"/>
          <w:bCs/>
          <w:szCs w:val="44"/>
        </w:rPr>
        <w:t>山东省社会组织等级评估标准（2026版）</w:t>
      </w:r>
    </w:p>
    <w:p w14:paraId="28385273">
      <w:pPr>
        <w:pStyle w:val="2"/>
        <w:spacing w:before="0" w:after="0" w:line="600" w:lineRule="exact"/>
        <w:jc w:val="center"/>
        <w:rPr>
          <w:rFonts w:ascii="Times New Roman" w:hAnsi="Times New Roman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</w:rPr>
        <w:t>（行业协会商会</w:t>
      </w:r>
      <w:bookmarkEnd w:id="0"/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</w:rPr>
        <w:t>）</w:t>
      </w:r>
    </w:p>
    <w:tbl>
      <w:tblPr>
        <w:tblStyle w:val="8"/>
        <w:tblW w:w="49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98"/>
        <w:gridCol w:w="2880"/>
        <w:gridCol w:w="6913"/>
        <w:gridCol w:w="1243"/>
      </w:tblGrid>
      <w:tr w14:paraId="5053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141C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6EB2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C6B7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6CE0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分值</w:t>
            </w:r>
          </w:p>
        </w:tc>
      </w:tr>
      <w:tr w14:paraId="60FCA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33F8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8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E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82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88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31E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6D1C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5F93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2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4FA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97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E8DF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E213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DA2D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48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E8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F0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A7F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5185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C0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3A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5B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82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DAE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2780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DF8C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32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49CD"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EB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A72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D062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BCC3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30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63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41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60D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F32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44CC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6D08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90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0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FF8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3558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9C68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F3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36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E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DB6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9A3B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1F14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8B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68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31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54C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5CBE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0FB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AD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BE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双向进入、交叉任职及党组织参与社会团体“三重一大”决策情况、带动会员单位抓党建情况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5B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6033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7964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6B8B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82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040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30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C7F5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173E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2686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82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CF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E7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BE0B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0F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C7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E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B4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3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0CEC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74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29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9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13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57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24C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0AD6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3B34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35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8F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47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68171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440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3383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1B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77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8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D78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3DB2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BE1D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7C1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68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0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A5D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4DA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1B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739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D1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FF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B8F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9154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5DBD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01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AF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73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9DB9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E7C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743D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9926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B4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A8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78A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7D12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CECB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91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62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44E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DD2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81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6918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1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C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CE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C62E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C5887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149A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84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D0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AE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3BE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203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FD90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E1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D0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1B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7A68A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F6E9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B3DD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91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8F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CA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 w14:paraId="09C1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5232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A933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1C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F9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E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14:paraId="2090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DC6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12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96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B0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46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7894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8D9B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38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4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1C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47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3179D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5616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63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7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44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45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0B832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2307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A9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D1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0B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25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FFA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14C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B4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B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F1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D7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7963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6E14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17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BF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96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37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17ED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1E1E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A9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F8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08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3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7C89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E240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F4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D1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11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B6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A1D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C27A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3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F5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D3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B4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13E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931B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24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3E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6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644D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BC12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A0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04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43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9D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B219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3251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B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D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58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F0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8171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2C48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8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F2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84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4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EFC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F59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A3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09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C0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34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7CF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89A4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4B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78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97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E9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754C7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F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工作绩效</w:t>
            </w:r>
          </w:p>
          <w:p w14:paraId="459459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61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9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2C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8F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702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70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9F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51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3F9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推进安全生产、劳动保护、劳资和谐、节能减排、低碳生产等工作情况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DA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5320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9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67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44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服务行业发展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F1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开展行业调查研究、行业信息统计收集与发布情况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F7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5B3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55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3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A1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F8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举办会议及展览活动情况；组织行业培训情况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D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882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0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A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3A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0B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提供技术、市场、管理、法律、政策研究等咨询服务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E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6A8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F4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38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69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EA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参与制定法律法规、相关产业政策、行业发展规划或提出政策建议等情况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5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 w14:paraId="0B09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61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7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63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8C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3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CF44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3A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A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A7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D9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C8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3F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AC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98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D2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F9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承接政府委托任务或购买服务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D0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2294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9EC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02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11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会员服务与管理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7B1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F7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543DE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E8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10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60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31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EC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653AA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E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F1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4E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32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行业自律公约制定及发布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EA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0B8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C1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00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C8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DD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行业职业道德准则制定及发布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9A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4088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0E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A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95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反映诉求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AE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协调行业内外关系、反映会员和行业诉求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7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4D9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71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45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F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维护权益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21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维护行业利益情况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65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501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240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B4B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25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调解纠纷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8B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参与调解行业纠纷情况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21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808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B1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12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2E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7A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C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EE22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B704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68E2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71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D6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1A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4EFC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C4DA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E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14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C0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75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B21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2617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D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6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EA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EB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B202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30E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4E5F"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74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D5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7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05F0AFFC">
      <w:pPr>
        <w:rPr>
          <w:rFonts w:ascii="Times New Roman" w:hAnsi="Times New Roman" w:eastAsia="方正小标宋简体" w:cs="方正小标宋简体"/>
          <w:color w:val="000000"/>
          <w:kern w:val="0"/>
          <w:sz w:val="16"/>
          <w:szCs w:val="16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16"/>
          <w:szCs w:val="16"/>
          <w:lang w:bidi="ar"/>
        </w:rPr>
        <w:br w:type="page"/>
      </w:r>
    </w:p>
    <w:p w14:paraId="5F235082">
      <w:pPr>
        <w:pStyle w:val="2"/>
        <w:spacing w:before="0" w:after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szCs w:val="44"/>
        </w:rPr>
      </w:pPr>
      <w:bookmarkStart w:id="1" w:name="_Toc20768"/>
      <w:r>
        <w:rPr>
          <w:rFonts w:hint="eastAsia" w:ascii="Times New Roman" w:hAnsi="Times New Roman" w:eastAsia="方正小标宋简体" w:cs="方正小标宋简体"/>
          <w:b w:val="0"/>
          <w:bCs/>
          <w:szCs w:val="44"/>
        </w:rPr>
        <w:t>山东省社会组织等级评估标准（2026版）</w:t>
      </w:r>
    </w:p>
    <w:p w14:paraId="4DAC1F85">
      <w:pPr>
        <w:pStyle w:val="2"/>
        <w:spacing w:before="0" w:after="0" w:line="600" w:lineRule="exact"/>
        <w:jc w:val="center"/>
        <w:rPr>
          <w:rFonts w:ascii="Times New Roman" w:hAnsi="Times New Roman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</w:rPr>
        <w:t>（学术类社会团体）</w:t>
      </w:r>
    </w:p>
    <w:bookmarkEnd w:id="1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 w14:paraId="4E6F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C8F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FFF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E348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9C3E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分值</w:t>
            </w:r>
          </w:p>
        </w:tc>
      </w:tr>
      <w:tr w14:paraId="1DC6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40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2B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3A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4C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A5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F69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28E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682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41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D6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09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DF0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CA4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79D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E4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81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5B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01C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201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D3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64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45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8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41C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B25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815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9E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8D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C8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9662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941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D05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91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D7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CF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63E0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802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286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B1F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0A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1F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3B7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1EA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485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E7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44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74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ACE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45C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98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BE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A9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D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14C7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F3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692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2C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6B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86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76930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FEB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DD8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7B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C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4C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31F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87F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1EF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95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CE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8E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0E5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27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60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54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F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7279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CA6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250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D6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32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1D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D27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B39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02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56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02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3B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49A1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127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BB1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8B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EB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DA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DE1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EA1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CAC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C9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8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90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DED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DFA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B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4D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26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24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5B7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937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F73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A8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C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C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1BE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E7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0F5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5FF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2D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D1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32A2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1AE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546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FA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0C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C4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307B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83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512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6D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A4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0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0C11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DC9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CAD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52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D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2B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95E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C93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900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D1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28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BC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767F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DA3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34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3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5B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86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 w14:paraId="66B73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33A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97D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EA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C8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6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14:paraId="62A92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480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80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34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3F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30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0C16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C06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C06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87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9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471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4E4D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F50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328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4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B1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EA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10A4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162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98A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80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DA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29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4E8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AF7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3E7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99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C0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22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66A0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AB3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09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CF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9E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9B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AA9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26E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C16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14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9A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7D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7ECF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E13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D25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D7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F5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0A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443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8E9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425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D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84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7C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646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90B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C32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1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A5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B1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B8E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292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9FC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69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E1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3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2BC1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B51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682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3E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71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7A31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B65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DA1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D44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3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67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51AA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DB1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69D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BE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74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F7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2C9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BDC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AFB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AA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12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9A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30E7A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EB1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048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ED6F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19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4E98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84E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C93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A2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CC41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科普活动及影响力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8E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4E6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B36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48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学术活动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97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学术会议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30F6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学术会议活跃度及学术论文交流情况；学术会议影响力及会议成效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B4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144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BFE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334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72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学术书刊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F6B4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学术书刊情况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D5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28D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B17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9D7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39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学术研究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BAD1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学术发展规划制定情况;承担和组织课题等学术研究情况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5B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CF3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D29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9CE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40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学术自律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88D4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学术自律制度制定与实施情况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E7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1449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80E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50B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AD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国内国际交流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ACC6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F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DCC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FF3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29E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建议咨询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B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政策建议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A87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参与制定法律法规、发展规划或提出政策建议等情况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C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6EE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F7C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285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1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BCB9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提供咨询服务情况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53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1C6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3C7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0BE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87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6A88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D6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482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02A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FCD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883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19FA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开展技能人才评价工作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0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3478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91A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97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37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792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继续教育及培训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42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DE84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626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7B5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FAC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5893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青年人才培养和专业人才举荐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DC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2B2A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5D2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04E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14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BDE4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94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099E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0C9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08A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5E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8DB0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B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5673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0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社会评价(10分）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CC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0F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2FF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05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AA8C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023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076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6E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3F4D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2F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7F2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783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CE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71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930B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AC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C89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C78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001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38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C6B7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3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109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86B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7A2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AE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334E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30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44443AF4">
      <w:pPr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br w:type="page"/>
      </w:r>
    </w:p>
    <w:p w14:paraId="6316468B">
      <w:pPr>
        <w:pStyle w:val="2"/>
        <w:spacing w:before="0" w:after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szCs w:val="44"/>
        </w:rPr>
      </w:pPr>
      <w:bookmarkStart w:id="2" w:name="_Toc28007"/>
      <w:r>
        <w:rPr>
          <w:rFonts w:hint="eastAsia" w:ascii="Times New Roman" w:hAnsi="Times New Roman" w:eastAsia="方正小标宋简体" w:cs="方正小标宋简体"/>
          <w:b w:val="0"/>
          <w:bCs/>
          <w:szCs w:val="44"/>
        </w:rPr>
        <w:t>山东省社会组织等级评估标准（2026版）</w:t>
      </w:r>
    </w:p>
    <w:p w14:paraId="5E278764">
      <w:pPr>
        <w:pStyle w:val="2"/>
        <w:spacing w:before="0" w:after="0" w:line="600" w:lineRule="exact"/>
        <w:jc w:val="center"/>
        <w:rPr>
          <w:rFonts w:ascii="Times New Roman" w:hAnsi="Times New Roman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</w:rPr>
        <w:t>（公益类社会团体）</w:t>
      </w:r>
    </w:p>
    <w:bookmarkEnd w:id="2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 w14:paraId="5C92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299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CA67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565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E58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分值</w:t>
            </w:r>
          </w:p>
        </w:tc>
      </w:tr>
      <w:tr w14:paraId="58DF7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4B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C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CF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28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C1F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8549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5EA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80E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1B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096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48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682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E78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9CE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5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25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32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4B3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608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D7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7CB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87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00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C7B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C17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024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48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D9D8"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17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086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6B5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FC3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50E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C7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C5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2FF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37D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8DB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0A8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B0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F8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F908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FC5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479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C0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FA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09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C1F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2414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87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14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57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3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E8D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19A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5BE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E7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2B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60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376E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B6D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0FC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AD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37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31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48C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7DF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1D0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7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E3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9B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709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10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58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9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DF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B3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55806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D2E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F2E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CF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B7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30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DC09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F16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69E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BD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F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23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5BF1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DFE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DED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E1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9F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D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21E0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841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25F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AF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BE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27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1EA3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06A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CD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24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F8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1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5957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AA9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878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E3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A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F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CC32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C72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A1C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C49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90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1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348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862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CA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09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3E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AF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829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AA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6C9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8C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56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F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D285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28F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42B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3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3E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80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F982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F4F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DE9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2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30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28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2496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78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E63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53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31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4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 w14:paraId="3FDC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C33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36D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5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D0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F8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14:paraId="350E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20D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9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F7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1C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B2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1A74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0E6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803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8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91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E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4812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57C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692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4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6D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8C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2545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029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08F7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AE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75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3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28E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756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015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03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8E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1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119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936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E73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0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5B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42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4746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D00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600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EC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58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32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0D49F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CF3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45D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7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6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19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877D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A94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D33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6F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F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F7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7D6F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F93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68C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B1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65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1F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2D5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AC2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5D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D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BA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E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0D0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ABC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14E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34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19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86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F3A8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D5E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B0C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9E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A8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E8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2F2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DBF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35B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10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59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6F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043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80B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398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75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61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F3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2FA26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628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工作绩效</w:t>
            </w:r>
          </w:p>
          <w:p w14:paraId="2FCFBB0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F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项目管理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EF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公益项目规模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FB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公益项目规模，包括年度捐赠收入、年度公益事业支出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8C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62C0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557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56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A5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45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项目公益性和符合宗旨情况；项目受益人选择满足公开公平公正要求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F2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734E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3A8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AC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01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23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06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F5B2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4C6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722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1E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89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项目执行方的合理选择、项目效果及持续性、项目风险防控情况；志愿者管理及发挥作用情况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BD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1FE4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33A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4EC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01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63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FD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730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C3C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32D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217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2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参与制定法律法规、提出政策建议等情况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A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 w14:paraId="60570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978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981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15C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C0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4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82B9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769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F3B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1E5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5D1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F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B52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EED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058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B38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F9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接政府委托任务和购买服务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2F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0FC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2E1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53A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F60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66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信息服务情况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C1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86D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49B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FF2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324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EE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调查研究情况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E8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665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091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工作绩效</w:t>
            </w:r>
          </w:p>
          <w:p w14:paraId="266D429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36C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E4A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FA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人才培养情况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EA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7A5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D15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67D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77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会员服务与管理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AD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57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52F3A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EC2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011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79E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96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7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03FA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F4A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1D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9C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40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F0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37C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073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16C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89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B1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29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10FE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204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250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1A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BB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13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AF3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0AF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3E8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5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F4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C73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918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003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9A3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C2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DD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BE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343249B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09F8A3F">
      <w:pPr>
        <w:pStyle w:val="2"/>
        <w:spacing w:before="0" w:after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szCs w:val="44"/>
        </w:rPr>
      </w:pPr>
      <w:bookmarkStart w:id="3" w:name="_Toc29535"/>
      <w:r>
        <w:rPr>
          <w:rFonts w:hint="eastAsia" w:ascii="Times New Roman" w:hAnsi="Times New Roman" w:eastAsia="方正小标宋简体" w:cs="方正小标宋简体"/>
          <w:b w:val="0"/>
          <w:bCs/>
          <w:szCs w:val="44"/>
        </w:rPr>
        <w:t>山东省社会组织等级评估标准（2026版）</w:t>
      </w:r>
    </w:p>
    <w:p w14:paraId="14139ACC">
      <w:pPr>
        <w:pStyle w:val="2"/>
        <w:spacing w:before="0" w:after="0" w:line="600" w:lineRule="exact"/>
        <w:jc w:val="center"/>
        <w:rPr>
          <w:rFonts w:ascii="Times New Roman" w:hAnsi="Times New Roman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</w:rPr>
        <w:t>（民办非企业单位）</w:t>
      </w:r>
    </w:p>
    <w:bookmarkEnd w:id="3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 w14:paraId="16B4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3DE6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D486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8337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1130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14:paraId="4D59A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C0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D0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8F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C0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F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84E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20F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6895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28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A9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D6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061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55A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D92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B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10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3B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C37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6E9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39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6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5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72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80D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D75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562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5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02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7B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80E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C2E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2B0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12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61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B5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AA09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94E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3B8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CF9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92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F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12C9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19C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972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A4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E8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62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A325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AA1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7B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FD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4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5A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A21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CC3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BBB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19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E5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双向进入、交叉任职及党组织参与社会服务机构“三重一大”决策情况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91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CA52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F4D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24A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04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65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0C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406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3F7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67E9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5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0D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0BCD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BF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基础条件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（10分）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1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F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开办资金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12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开办资金来源的合法性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55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58AF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52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F5B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F9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86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16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9838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8BC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99D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BC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D6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年末净资产不低于开办资金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24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7943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DB4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21B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2A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B5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名称牌匾及登记证书悬挂情况、名称使用规范情况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A6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8545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F9C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20C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5C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FA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7F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DE9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E24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B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E8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1B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CF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E468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F84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122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24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77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名称、业务范围、住所、开办资金、法定代表人、业务主管单位等按规定办理变更登记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86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D76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6B4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733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FB0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DE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53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C66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440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DC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F2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1D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5A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2CD3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DE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0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93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0E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按章程召开理事会、按期换届及会议文件完备情况;理事产生（罢免）符合规定、理事会按章程履行职权情况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C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F9D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4E2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4C0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7D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EE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3843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485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E86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A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23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7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2FD2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F4E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56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92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行政负责人任职履职情况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34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行政负责人产生程序及专职情况、负责人履职情况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10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7E66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C2C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ED0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19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97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F8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C980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108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FA5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80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党政领导干部兼职情况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E6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2A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11019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333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DE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E2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D2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B9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BB8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BEB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ABC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0D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30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B0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2F8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AC8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989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A8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0B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经费来源和资金使用是否符合规定；资金是否列入符合规定的单位账簿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D0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D8CC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149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9DE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DF5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38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账务处理是否符合《民间非营利组织会计制度》，核算流程、会计电算化，税务登记、捐赠票据管理；会计人员配备及岗位职责、会计机构负责人、会计人员变动交接情况；会计档案的收集、整理、保管、利用和鉴定销毁等情况；业务规模，包括总资产和业务收入；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3D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2E515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5DF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BD5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55A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11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项目财务管理制度、项目资金管理、项目支出审批程序及支出管理；合同、协议管理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4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F67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3FC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F0A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DD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90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3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835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187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CF5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85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E9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6E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A56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CD6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A3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C2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EA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79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F25F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93D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9A3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E2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重大事项报告情况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7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9F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9A8E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E58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295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33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F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D2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D2CE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6CB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E29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38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3E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BB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585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343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2F6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20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2A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8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69DB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EA1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704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业务（项目）管理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93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业务（项目）实施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74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业务（项目）符合宗旨和业务范围；业务（项目）管理制度；业务（项目）实施、监督、总结情况;业务（项目）风险防控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F3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339E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A3A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A03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提供社会服务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D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服务社会民生情况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E4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聚焦“一老一小”、残疾人、低保户等困难群体，开展养老、助残、帮困、助学等民生服务等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73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8D56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BFA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25F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681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服务本领域行业、事业、产业发展情况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91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参与制定法律法规政策及建言献策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F8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1B13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EC9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C54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AB0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F4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接受政府委托任务或购买服务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62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293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20E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07F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EAF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33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EC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B483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A6F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1D2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E4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专业性和服务能力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30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服务定位；具有匹配的专业及技术能力及服务中的资源保障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33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6B47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87D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83B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96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社会效果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7A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良性经营和服务行为；服务的独特性、社会效果及影响力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62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6037D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94C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AD3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C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服务承诺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20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服务承诺制度，承诺服务内容、方式及结果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14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3C3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F95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4D8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94F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E0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服务满意度及投诉反馈机制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E8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169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2B8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DA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特色亮点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58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服务国家战略情况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75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B1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0383F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6D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07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A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CA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9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0AC5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1ED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DF7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2C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9B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34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801B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251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F7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D5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服务对象评价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49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服务对象对服务质量的评价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116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653A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38D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B4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C0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1A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545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28D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F6F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B13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C0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D4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C97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33E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950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314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CB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AD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F8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71CB4C48">
      <w:pPr>
        <w:rPr>
          <w:rFonts w:ascii="Times New Roman" w:hAnsi="Times New Roman"/>
        </w:rPr>
      </w:pPr>
    </w:p>
    <w:p w14:paraId="5233FFA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9390339">
      <w:pPr>
        <w:pStyle w:val="2"/>
        <w:spacing w:before="0" w:after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szCs w:val="44"/>
        </w:rPr>
      </w:pPr>
      <w:bookmarkStart w:id="4" w:name="_Toc16322"/>
      <w:r>
        <w:rPr>
          <w:rFonts w:hint="eastAsia" w:ascii="Times New Roman" w:hAnsi="Times New Roman" w:eastAsia="方正小标宋简体" w:cs="方正小标宋简体"/>
          <w:b w:val="0"/>
          <w:bCs/>
          <w:szCs w:val="44"/>
        </w:rPr>
        <w:t>山东省社会组织等级评估标准（2026版）</w:t>
      </w:r>
    </w:p>
    <w:p w14:paraId="30444855">
      <w:pPr>
        <w:pStyle w:val="2"/>
        <w:spacing w:before="0" w:after="0" w:line="600" w:lineRule="exact"/>
        <w:jc w:val="center"/>
        <w:rPr>
          <w:rFonts w:ascii="Times New Roman" w:hAnsi="Times New Roman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 w:cs="楷体_GB2312"/>
          <w:b w:val="0"/>
          <w:bCs/>
          <w:sz w:val="32"/>
          <w:szCs w:val="32"/>
        </w:rPr>
        <w:t>（基金会）</w:t>
      </w:r>
    </w:p>
    <w:bookmarkEnd w:id="4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 w14:paraId="51392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36B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ABB9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008C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88B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14:paraId="2E4A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4624B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70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2E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3C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30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FEB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086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E7C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5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B9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D3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7166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80E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0A7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1C4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9A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45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FBF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B51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12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B1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79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55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970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032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FA9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BD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D6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58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6E9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D3B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962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4E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C6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88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B930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783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350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284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B6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D1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E15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C99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714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37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9A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92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3A02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716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F1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76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29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47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BFA4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4EA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75A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A0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B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双向进入、交叉任职及党组织参与基金会“三重一大”决策情况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6E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61E5C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789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3FE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66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3B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C1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B05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1F5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AC7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5E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1F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F8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BE9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714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14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902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2EA0">
            <w:pPr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8D7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0.5</w:t>
            </w:r>
          </w:p>
        </w:tc>
      </w:tr>
      <w:tr w14:paraId="799D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1FA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A06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D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50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F5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EAC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B9F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DBB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C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原始基金管理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ED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年末净资产不低于原始基金数额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E4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8FA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A25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F9E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85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F9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D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F156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3EF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751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25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9C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</w:t>
            </w:r>
            <w:r>
              <w:rPr>
                <w:rStyle w:val="13"/>
                <w:rFonts w:hint="default" w:ascii="Times New Roman" w:hAnsi="Times New Roman"/>
                <w:lang w:bidi="ar"/>
              </w:rPr>
              <w:t>配备专职工作人员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44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106C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A26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B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11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8B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章程制定、修改经理事会通过，履行核准程序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0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D04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A8C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93D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C5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2C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E2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18B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43E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9BC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B3A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A3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5A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BB9D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4C0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7B1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4A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F094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理事近亲属关系人数、现职国家工作人员兼任负责人、理事监事任职和取酬、开展评比达标表彰或创建示范活动、具有公开募捐资格的基金会设立监事会、接受境外捐赠按照国家有关规定履行批准备案程序等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FD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DE9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AD8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BF9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DA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接受年检年报情况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28F4">
            <w:pPr>
              <w:widowControl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按照规定接受年度检查或者参加年报情况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F5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1A2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4D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7F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9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D5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按章程召开理事会、按期换届及会议文件完备情况;按章程履行职权情况、决策程序及方式符合规定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0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E3C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D032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68F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27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93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4C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289E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14C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A3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9C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41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负责人年龄届次符合规定，秘书长专兼职情况，负责人履职情况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5A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222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0D5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C397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2D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1D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84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7C4C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700D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017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90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CE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4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25E7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A70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AC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4C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E7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8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2789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3D4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635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4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志愿者管理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96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志愿者管理制度、管理及发挥作用情况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A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830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E870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467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BA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3B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FE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C7B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F0A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526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87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9B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经费来源和资金使用情况；资金列入符合规定的单位账簿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842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1A5E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93DA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B284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9D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65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账务处理是否符合《民间非营利组织会计制度》，核算规范，纳税管理、票据管理制度及捐赠票据使用情况；会计人员配备及岗位职责、会计机构负责人、会计人员变动交接情况；会计档案的收集、整理、保管、利用和鉴定销毁等情况；收入管理和支出管理；关联方交易制度、关联方及关联交易的识别和披露情况、关联交易的采购和决策审批程序；分支（代表）机构、专项基金财务管理制度及管理情况、财务报告制度、财务报告编制及审议情况，理事会监督、接受审计及整改情况、监事监督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8F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0881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76F7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8389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CF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87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捐赠协议签订、附条件捐赠符合规定、非货币捐赠管理制度及公允价值确定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E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F912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9755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DCBA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A2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B1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项目财务管理制度及项目资金使用及监督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DF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07A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21FF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71E7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A3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BD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货币资金管理制度及货币资金使用情况；实物资产管理制度及实物资产使用情况；物资及服务采购管理、物资捐赠使用及监督；投资管理制度及投资决策、管理、监督、核算及增值情况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91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 w14:paraId="24680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FDC0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ADF7">
            <w:pPr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12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C3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信息公开制度；基本信息、年度工作报告、财务工作报告、捐赠收入等公开情况及公开内容的完整性、一致性；项目实施公开情况及公开内容的完整性、一致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4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AEF8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B35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工作绩效</w:t>
            </w:r>
          </w:p>
          <w:p w14:paraId="559B5F5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2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B2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发展规划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F1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发展规划制定及落实情况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7C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370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289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1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34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公益慈善项目规模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4E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公益项目规模，包括年度捐赠收入和年度公益事业支出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C6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0244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D38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120A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32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2B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项目公益性及符合宗旨和业务范围情况、项目受益人选择满足公开公平公正要求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0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362E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358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04E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4DF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7D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39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934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36F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CA22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5D38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45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专项基金管理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DD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4AE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A0C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ABCB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93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14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项目执行方的合理选择、项目风险防控、项目目标达成情况及社会影响力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EE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EFD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D38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工作绩效</w:t>
            </w:r>
          </w:p>
          <w:p w14:paraId="1EFA915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A344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公益慈善支出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67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年度公益慈善支出比例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72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年度公益事业支出比例和管理费用支出比例是否符合规定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88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0149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3D61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424F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履行社会责任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D6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服务国家战略等情况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9B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3F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08BF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DD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15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B2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8F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6B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55FF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941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F52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AF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F5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62009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CD2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D5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E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捐赠人评价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64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捐赠人对项目管理及效果等方面的评价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B6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1.5</w:t>
            </w:r>
          </w:p>
        </w:tc>
      </w:tr>
      <w:tr w14:paraId="26B5C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0BA6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7609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0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受益人评价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A2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受益人对项目管理及效果等方面的评价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93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1.5</w:t>
            </w:r>
          </w:p>
        </w:tc>
      </w:tr>
      <w:tr w14:paraId="53C9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548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1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EA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06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CB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C9DE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AAE5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825E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6A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39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02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222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CEDC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9D13"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E5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49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AB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0388D5C0">
      <w:pPr>
        <w:jc w:val="center"/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sectPr>
          <w:footerReference r:id="rId3" w:type="default"/>
          <w:footerReference r:id="rId4" w:type="even"/>
          <w:pgSz w:w="16838" w:h="11906" w:orient="landscape"/>
          <w:pgMar w:top="1474" w:right="1474" w:bottom="1474" w:left="1474" w:header="851" w:footer="992" w:gutter="0"/>
          <w:pgNumType w:start="9"/>
          <w:cols w:space="425" w:num="1"/>
          <w:docGrid w:type="lines" w:linePitch="312" w:charSpace="0"/>
        </w:sectPr>
      </w:pPr>
    </w:p>
    <w:p w14:paraId="43E52BC1">
      <w:pPr>
        <w:rPr>
          <w:rFonts w:ascii="Times New Roman" w:hAnsi="Times New Roman" w:eastAsia="宋体"/>
          <w:color w:val="000000"/>
        </w:rPr>
      </w:pPr>
    </w:p>
    <w:p w14:paraId="7EB896E8">
      <w:pPr>
        <w:rPr>
          <w:rFonts w:ascii="Times New Roman" w:hAnsi="Times New Roman"/>
          <w:color w:val="000000"/>
        </w:rPr>
      </w:pPr>
    </w:p>
    <w:p w14:paraId="652E3EA7">
      <w:pPr>
        <w:rPr>
          <w:rFonts w:ascii="Times New Roman" w:hAnsi="Times New Roman"/>
          <w:color w:val="000000"/>
        </w:rPr>
      </w:pPr>
    </w:p>
    <w:p w14:paraId="01ECFB56">
      <w:pPr>
        <w:rPr>
          <w:rFonts w:ascii="Times New Roman" w:hAnsi="Times New Roman"/>
          <w:color w:val="000000"/>
        </w:rPr>
      </w:pPr>
    </w:p>
    <w:p w14:paraId="19D1F51A">
      <w:pPr>
        <w:rPr>
          <w:rFonts w:ascii="Times New Roman" w:hAnsi="Times New Roman"/>
          <w:color w:val="000000"/>
        </w:rPr>
      </w:pPr>
    </w:p>
    <w:p w14:paraId="0B5912D9">
      <w:pPr>
        <w:rPr>
          <w:rFonts w:ascii="Times New Roman" w:hAnsi="Times New Roman"/>
          <w:color w:val="000000"/>
        </w:rPr>
      </w:pPr>
    </w:p>
    <w:p w14:paraId="58703BD2">
      <w:pPr>
        <w:rPr>
          <w:rFonts w:ascii="Times New Roman" w:hAnsi="Times New Roman"/>
          <w:color w:val="000000"/>
        </w:rPr>
      </w:pPr>
    </w:p>
    <w:p w14:paraId="3C1D8281">
      <w:pPr>
        <w:rPr>
          <w:rFonts w:ascii="Times New Roman" w:hAnsi="Times New Roman"/>
          <w:color w:val="000000"/>
        </w:rPr>
      </w:pPr>
    </w:p>
    <w:tbl>
      <w:tblPr>
        <w:tblStyle w:val="9"/>
        <w:tblpPr w:leftFromText="180" w:rightFromText="180" w:vertAnchor="text" w:horzAnchor="page" w:tblpX="1615" w:tblpY="1052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7BF4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center"/>
          </w:tcPr>
          <w:p w14:paraId="5E92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淄博市民政局办公室  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日印发</w:t>
            </w:r>
          </w:p>
        </w:tc>
      </w:tr>
    </w:tbl>
    <w:p w14:paraId="547D3CC8">
      <w:pPr>
        <w:rPr>
          <w:rFonts w:ascii="Times New Roman" w:hAnsi="Times New Roman"/>
          <w:color w:val="000000"/>
        </w:rPr>
      </w:pPr>
      <w:bookmarkStart w:id="5" w:name="_GoBack"/>
      <w:bookmarkEnd w:id="5"/>
    </w:p>
    <w:sectPr>
      <w:pgSz w:w="11906" w:h="16838"/>
      <w:pgMar w:top="1474" w:right="1474" w:bottom="147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76AA50-1D25-4243-8BBC-A5F53CB219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ABBA61-0588-4B72-AF25-C5562F01765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046B1B4-3E12-424B-88D2-85F8F535B9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31FE86-45E6-49B1-870E-A5D209062F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0A731">
    <w:pPr>
      <w:pStyle w:val="4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16000">
    <w:pPr>
      <w:pStyle w:val="4"/>
      <w:ind w:left="315" w:leftChars="150" w:right="315" w:rightChars="150"/>
      <w:rPr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NGM3YWFhOTg5ZWNhYjU2NGVjODJmM2E2OWJmYTQifQ=="/>
  </w:docVars>
  <w:rsids>
    <w:rsidRoot w:val="44EA1A37"/>
    <w:rsid w:val="00000CDF"/>
    <w:rsid w:val="000226B5"/>
    <w:rsid w:val="00302291"/>
    <w:rsid w:val="00377A63"/>
    <w:rsid w:val="00396855"/>
    <w:rsid w:val="00453E5C"/>
    <w:rsid w:val="00520F1D"/>
    <w:rsid w:val="00582EAF"/>
    <w:rsid w:val="00632D93"/>
    <w:rsid w:val="00874B70"/>
    <w:rsid w:val="009600E9"/>
    <w:rsid w:val="00992382"/>
    <w:rsid w:val="0D4508F8"/>
    <w:rsid w:val="0E417312"/>
    <w:rsid w:val="122318D7"/>
    <w:rsid w:val="12502C92"/>
    <w:rsid w:val="13174AE5"/>
    <w:rsid w:val="14B545B5"/>
    <w:rsid w:val="14FC6696"/>
    <w:rsid w:val="1A360B5A"/>
    <w:rsid w:val="1BA55326"/>
    <w:rsid w:val="1C2344FA"/>
    <w:rsid w:val="278D78E5"/>
    <w:rsid w:val="29BD31B5"/>
    <w:rsid w:val="2A204F8D"/>
    <w:rsid w:val="2E382087"/>
    <w:rsid w:val="2E494E75"/>
    <w:rsid w:val="2FE778C1"/>
    <w:rsid w:val="315266E5"/>
    <w:rsid w:val="31CF55C7"/>
    <w:rsid w:val="32472899"/>
    <w:rsid w:val="359C2EFC"/>
    <w:rsid w:val="3AE81A26"/>
    <w:rsid w:val="3C9E57AB"/>
    <w:rsid w:val="44EA1A37"/>
    <w:rsid w:val="45580179"/>
    <w:rsid w:val="4B9A2078"/>
    <w:rsid w:val="4E7BE35C"/>
    <w:rsid w:val="51BA678C"/>
    <w:rsid w:val="523D116B"/>
    <w:rsid w:val="596F717F"/>
    <w:rsid w:val="59F07F77"/>
    <w:rsid w:val="722D4FFF"/>
    <w:rsid w:val="73591ABE"/>
    <w:rsid w:val="7C7B11A1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11435</Words>
  <Characters>11594</Characters>
  <Lines>96</Lines>
  <Paragraphs>27</Paragraphs>
  <TotalTime>1</TotalTime>
  <ScaleCrop>false</ScaleCrop>
  <LinksUpToDate>false</LinksUpToDate>
  <CharactersWithSpaces>11594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2026-05-19T13:40:00Z</dcterms:created>
  <dc:creator>中心</dc:creator>
  <cp:lastModifiedBy>李宁远</cp:lastModifiedBy>
  <cp:lastPrinted>2026-06-05T02:28:23Z</cp:lastPrinted>
  <dcterms:modified xsi:type="dcterms:W3CDTF">2026-06-05T02:30:48Z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1644D05A961642CEAB78E90F8607132C_13</vt:lpwstr>
  </property>
  <property fmtid="{D5CDD505-2E9C-101B-9397-08002B2CF9AE}" pid="4" name="KSOTemplateDocerSaveRecord">
    <vt:lpwstr>eyJoZGlkIjoiM2E2NDNhNTMyZDFjZTQzNWZlMGYyNTAyMzUzNDI5MDAiLCJ1c2VySWQiOiIxNjM3NzY3MzMzIn0=</vt:lpwstr>
  </property>
</Properties>
</file>