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淄川区农机事故应急处置演练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暨农机安全生产知识培训班议程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6165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9" w:hRule="atLeast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  <w:t>议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  <w:t>程</w:t>
            </w:r>
          </w:p>
        </w:tc>
        <w:tc>
          <w:tcPr>
            <w:tcW w:w="61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农机事故应急处置现场演练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农机安全生产知识培训</w:t>
            </w:r>
          </w:p>
          <w:p>
            <w:pPr>
              <w:jc w:val="left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区农业农村局安全生产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工作分管领导讲话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  <w:t>时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  <w:t>间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  <w:t>2020年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  <w:t>4</w:t>
            </w:r>
          </w:p>
          <w:p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1906" w:h="16838"/>
      <w:pgMar w:top="1587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14DB8"/>
    <w:rsid w:val="0C664F76"/>
    <w:rsid w:val="0C6800A7"/>
    <w:rsid w:val="63B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2020-10-16T03:04:00Z</dcterms:created>
  <dc:creator>Administrator</dc:creator>
  <cp:lastModifiedBy>Administrator</cp:lastModifiedBy>
  <cp:lastPrinted>2020-11-05T07:38:51Z</cp:lastPrinted>
  <dcterms:modified xsi:type="dcterms:W3CDTF">2020-11-05T07:39:04Z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