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4"/>
        <w:gridCol w:w="2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0" w:lineRule="exact"/>
              <w:ind w:left="0" w:right="0"/>
              <w:jc w:val="distribute"/>
              <w:textAlignment w:val="auto"/>
              <w:rPr>
                <w:rFonts w:hint="eastAsia"/>
                <w:sz w:val="22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FF0000"/>
                <w:spacing w:val="-23"/>
                <w:w w:val="90"/>
                <w:sz w:val="96"/>
                <w:szCs w:val="96"/>
              </w:rPr>
              <w:t>淄川区农业农村局</w:t>
            </w:r>
          </w:p>
        </w:tc>
        <w:tc>
          <w:tcPr>
            <w:tcW w:w="20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0" w:lineRule="exact"/>
              <w:ind w:left="0" w:right="0"/>
              <w:jc w:val="center"/>
              <w:textAlignment w:val="auto"/>
              <w:rPr>
                <w:rFonts w:hint="eastAsia"/>
                <w:sz w:val="22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FF0000"/>
                <w:spacing w:val="-23"/>
                <w:w w:val="90"/>
                <w:sz w:val="96"/>
                <w:szCs w:val="96"/>
              </w:rPr>
              <w:t>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0" w:lineRule="exact"/>
              <w:ind w:left="0" w:right="0"/>
              <w:jc w:val="distribute"/>
              <w:textAlignment w:val="auto"/>
              <w:rPr>
                <w:rFonts w:hint="eastAsia"/>
                <w:sz w:val="22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FF0000"/>
                <w:w w:val="84"/>
                <w:sz w:val="96"/>
                <w:szCs w:val="96"/>
                <w:lang w:eastAsia="zh-CN"/>
              </w:rPr>
              <w:t>淄川区财政局</w:t>
            </w:r>
          </w:p>
        </w:tc>
        <w:tc>
          <w:tcPr>
            <w:tcW w:w="2007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0" w:lineRule="exact"/>
              <w:ind w:left="0" w:right="0"/>
              <w:textAlignment w:val="auto"/>
              <w:rPr>
                <w:rFonts w:hint="eastAsia"/>
                <w:sz w:val="22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24"/>
        </w:rPr>
      </w:pPr>
    </w:p>
    <w:p>
      <w:pPr>
        <w:spacing w:line="640" w:lineRule="exact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川农发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〔202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113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号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eastAsia="楷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79375</wp:posOffset>
                </wp:positionV>
                <wp:extent cx="5615940" cy="0"/>
                <wp:effectExtent l="0" t="6985" r="0" b="762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460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8pt;margin-top:6.25pt;height:0pt;width:442.2pt;z-index:251659264;mso-width-relative:page;mso-height-relative:page;" filled="f" stroked="t" coordsize="21600,21600" o:gfxdata="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yKtBm1gAAAAgBAAAPAAAAAAAAAAEAIAAAACIAAABkcnMvZG93bnJldi54&#10;bWxQSwECFAAUAAAACACHTuJAYQp3//wBAADzAwAADgAAAAAAAAABACAAAAAlAQAAZHJzL2Uyb0Rv&#10;Yy54bWxQSwUGAAAAAAYABgBZAQAAkwUAAAAA&#10;">
                <v:fill on="f" focussize="0,0"/>
                <v:stroke weight="1.1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jc w:val="center"/>
        <w:textAlignment w:val="baseline"/>
        <w:outlineLvl w:val="1"/>
        <w:rPr>
          <w:rFonts w:ascii="Times New Roman" w:hAnsi="Times New Roman" w:eastAsia="方正小标宋简体" w:cs="方正小标宋简体"/>
          <w:snapToGrid w:val="0"/>
          <w:color w:val="000000"/>
          <w:sz w:val="44"/>
          <w:szCs w:val="44"/>
          <w:lang w:val="en-US" w:eastAsia="en-US" w:bidi="ar-SA"/>
        </w:rPr>
      </w:pPr>
      <w:r>
        <w:rPr>
          <w:rFonts w:ascii="Times New Roman" w:hAnsi="Times New Roman" w:eastAsia="方正小标宋简体" w:cs="方正小标宋简体"/>
          <w:snapToGrid w:val="0"/>
          <w:color w:val="000000"/>
          <w:sz w:val="44"/>
          <w:szCs w:val="44"/>
          <w:lang w:val="en-US" w:eastAsia="en-US" w:bidi="ar-SA"/>
        </w:rPr>
        <w:t>关于印发《</w:t>
      </w:r>
      <w:r>
        <w:rPr>
          <w:rFonts w:hint="eastAsia" w:ascii="Times New Roman" w:hAnsi="Times New Roman" w:eastAsia="方正小标宋简体" w:cs="方正小标宋简体"/>
          <w:snapToGrid w:val="0"/>
          <w:color w:val="000000"/>
          <w:sz w:val="44"/>
          <w:szCs w:val="44"/>
          <w:lang w:val="en-US" w:eastAsia="zh-CN" w:bidi="ar-SA"/>
        </w:rPr>
        <w:t>淄川区</w:t>
      </w:r>
      <w:r>
        <w:rPr>
          <w:rFonts w:ascii="Times New Roman" w:hAnsi="Times New Roman" w:eastAsia="方正小标宋简体" w:cs="方正小标宋简体"/>
          <w:snapToGrid w:val="0"/>
          <w:color w:val="000000"/>
          <w:sz w:val="44"/>
          <w:szCs w:val="44"/>
          <w:lang w:val="en-US" w:eastAsia="en-US" w:bidi="ar-SA"/>
        </w:rPr>
        <w:t>动物疫病强制免疫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jc w:val="center"/>
        <w:textAlignment w:val="baseline"/>
        <w:outlineLvl w:val="1"/>
        <w:rPr>
          <w:rFonts w:ascii="Times New Roman" w:hAnsi="Times New Roman" w:eastAsia="方正小标宋简体" w:cs="方正小标宋简体"/>
          <w:snapToGrid w:val="0"/>
          <w:color w:val="00000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snapToGrid w:val="0"/>
          <w:color w:val="000000"/>
          <w:sz w:val="44"/>
          <w:szCs w:val="44"/>
          <w:lang w:val="en-US" w:eastAsia="zh-CN" w:bidi="ar-SA"/>
        </w:rPr>
        <w:t>“</w:t>
      </w:r>
      <w:r>
        <w:rPr>
          <w:rFonts w:ascii="Times New Roman" w:hAnsi="Times New Roman" w:eastAsia="方正小标宋简体" w:cs="方正小标宋简体"/>
          <w:snapToGrid w:val="0"/>
          <w:color w:val="000000"/>
          <w:sz w:val="44"/>
          <w:szCs w:val="44"/>
          <w:lang w:val="en-US" w:eastAsia="en-US" w:bidi="ar-SA"/>
        </w:rPr>
        <w:t>先打后补</w:t>
      </w:r>
      <w:r>
        <w:rPr>
          <w:rFonts w:hint="eastAsia" w:ascii="Times New Roman" w:hAnsi="Times New Roman" w:eastAsia="方正小标宋简体" w:cs="方正小标宋简体"/>
          <w:snapToGrid w:val="0"/>
          <w:color w:val="000000"/>
          <w:sz w:val="44"/>
          <w:szCs w:val="44"/>
          <w:lang w:val="en-US" w:eastAsia="zh-CN" w:bidi="ar-SA"/>
        </w:rPr>
        <w:t>”</w:t>
      </w:r>
      <w:r>
        <w:rPr>
          <w:rFonts w:ascii="Times New Roman" w:hAnsi="Times New Roman" w:eastAsia="方正小标宋简体" w:cs="方正小标宋简体"/>
          <w:snapToGrid w:val="0"/>
          <w:color w:val="000000"/>
          <w:sz w:val="44"/>
          <w:szCs w:val="44"/>
          <w:lang w:val="en-US" w:eastAsia="en-US" w:bidi="ar-SA"/>
        </w:rPr>
        <w:t>实施方案</w:t>
      </w:r>
      <w:r>
        <w:rPr>
          <w:rFonts w:hint="eastAsia" w:ascii="Times New Roman" w:hAnsi="Times New Roman" w:eastAsia="方正小标宋简体" w:cs="方正小标宋简体"/>
          <w:snapToGrid w:val="0"/>
          <w:color w:val="000000"/>
          <w:sz w:val="44"/>
          <w:szCs w:val="44"/>
          <w:lang w:val="en-US" w:eastAsia="zh-CN" w:bidi="ar-SA"/>
        </w:rPr>
        <w:t>（2025年版）</w:t>
      </w:r>
      <w:r>
        <w:rPr>
          <w:rFonts w:ascii="Times New Roman" w:hAnsi="Times New Roman" w:eastAsia="方正小标宋简体" w:cs="方正小标宋简体"/>
          <w:snapToGrid w:val="0"/>
          <w:color w:val="000000"/>
          <w:sz w:val="44"/>
          <w:szCs w:val="44"/>
          <w:lang w:val="en-US" w:eastAsia="en-US" w:bidi="ar-SA"/>
        </w:rPr>
        <w:t>》的通知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20" w:firstLineChars="200"/>
        <w:textAlignment w:val="baseline"/>
        <w:rPr>
          <w:rFonts w:ascii="Times New Roman" w:hAnsi="Times New Roman" w:eastAsia="仿宋_GB2312" w:cs="仿宋_GB2312"/>
          <w:snapToGrid w:val="0"/>
          <w:color w:val="000000"/>
          <w:kern w:val="0"/>
          <w:sz w:val="21"/>
          <w:szCs w:val="40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02" w:line="560" w:lineRule="exact"/>
        <w:ind w:right="402" w:firstLine="0" w:firstLineChars="0"/>
        <w:jc w:val="both"/>
        <w:textAlignment w:val="baseline"/>
        <w:rPr>
          <w:rFonts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en-US" w:bidi="ar-SA"/>
        </w:rPr>
      </w:pPr>
      <w:r>
        <w:rPr>
          <w:rFonts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en-US" w:bidi="ar-SA"/>
        </w:rPr>
        <w:t>各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zh-CN" w:bidi="ar-SA"/>
        </w:rPr>
        <w:t>镇人民政府、各街道办事处</w:t>
      </w:r>
      <w:r>
        <w:rPr>
          <w:rFonts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en-US" w:bidi="ar-SA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14" w:right="433" w:firstLine="640" w:firstLineChars="200"/>
        <w:jc w:val="both"/>
        <w:textAlignment w:val="baseline"/>
        <w:rPr>
          <w:rFonts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en-US" w:bidi="ar-SA"/>
        </w:rPr>
      </w:pPr>
      <w:r>
        <w:rPr>
          <w:rFonts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en-US" w:bidi="ar-SA"/>
        </w:rPr>
        <w:t>为深化强制免疫政策改革创新，全面推进强制免疫“先打后补”，进一步落实畜禽生产经营者强制免疫主体责任，根据《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en-US" w:bidi="ar-SA"/>
        </w:rPr>
        <w:t>关于印发《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zh-CN" w:bidi="ar-SA"/>
        </w:rPr>
        <w:t>山东省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en-US" w:bidi="ar-SA"/>
        </w:rPr>
        <w:t>动物疫病强制免疫“先打后补”</w:t>
      </w:r>
      <w:r>
        <w:rPr>
          <w:rFonts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en-US" w:bidi="ar-SA"/>
        </w:rPr>
        <w:t>实施方案（2025年版）》的通知》（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zh-CN" w:bidi="ar-SA"/>
        </w:rPr>
        <w:t>鲁</w:t>
      </w:r>
      <w:r>
        <w:rPr>
          <w:rFonts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en-US" w:bidi="ar-SA"/>
        </w:rPr>
        <w:t>牧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zh-CN" w:bidi="ar-SA"/>
        </w:rPr>
        <w:t>计财发</w:t>
      </w:r>
      <w:r>
        <w:rPr>
          <w:rFonts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en-US" w:bidi="ar-SA"/>
        </w:rPr>
        <w:t>〔2025〕8号）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zh-CN" w:bidi="ar-SA"/>
        </w:rPr>
        <w:t>《关于进一步做好全市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en-US" w:bidi="ar-SA"/>
        </w:rPr>
        <w:t>强制免疫“先打后补”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zh-CN" w:bidi="ar-SA"/>
        </w:rPr>
        <w:t>工作的通知》</w:t>
      </w:r>
      <w:r>
        <w:rPr>
          <w:rFonts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en-US" w:bidi="ar-SA"/>
        </w:rPr>
        <w:t>等文件要求，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zh-CN" w:bidi="ar-SA"/>
        </w:rPr>
        <w:t>结合我区工作实际，区农业农村局</w:t>
      </w:r>
      <w:r>
        <w:rPr>
          <w:rFonts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en-US" w:bidi="ar-SA"/>
        </w:rPr>
        <w:t>、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zh-CN" w:bidi="ar-SA"/>
        </w:rPr>
        <w:t>区</w:t>
      </w:r>
      <w:r>
        <w:rPr>
          <w:rFonts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en-US" w:bidi="ar-SA"/>
        </w:rPr>
        <w:t>财政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zh-CN" w:bidi="ar-SA"/>
        </w:rPr>
        <w:t>局</w:t>
      </w:r>
      <w:r>
        <w:rPr>
          <w:rFonts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en-US" w:bidi="ar-SA"/>
        </w:rPr>
        <w:t>在总结前期工作经验的基础上，组织制定了《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zh-CN" w:bidi="ar-SA"/>
        </w:rPr>
        <w:t>淄川区</w:t>
      </w:r>
      <w:r>
        <w:rPr>
          <w:rFonts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en-US" w:bidi="ar-SA"/>
        </w:rPr>
        <w:t>动物疫病强制免疫“先打后补”实施方案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en-US" w:bidi="ar-SA"/>
        </w:rPr>
        <w:t>（</w:t>
      </w:r>
      <w:r>
        <w:rPr>
          <w:rFonts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en-US" w:bidi="ar-SA"/>
        </w:rPr>
        <w:t>2025年版）》，现印发给你们，请遵照执行。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00" w:line="560" w:lineRule="exact"/>
        <w:ind w:firstLine="680" w:firstLineChars="200"/>
        <w:jc w:val="both"/>
        <w:textAlignment w:val="baseline"/>
        <w:rPr>
          <w:rFonts w:ascii="Times New Roman" w:hAnsi="Times New Roman" w:eastAsia="仿宋_GB2312" w:cs="仿宋_GB2312"/>
          <w:snapToGrid w:val="0"/>
          <w:color w:val="000000"/>
          <w:sz w:val="32"/>
          <w:szCs w:val="31"/>
          <w:lang w:val="en-US" w:eastAsia="en-US" w:bidi="ar-SA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10"/>
          <w:sz w:val="32"/>
          <w:szCs w:val="31"/>
          <w:lang w:val="en-US" w:eastAsia="zh-CN" w:bidi="ar-SA"/>
        </w:rPr>
        <w:t>淄川区农业农村局</w:t>
      </w:r>
      <w:r>
        <w:rPr>
          <w:rFonts w:ascii="Times New Roman" w:hAnsi="Times New Roman" w:eastAsia="仿宋_GB2312" w:cs="仿宋_GB2312"/>
          <w:snapToGrid w:val="0"/>
          <w:color w:val="000000"/>
          <w:spacing w:val="10"/>
          <w:sz w:val="32"/>
          <w:szCs w:val="31"/>
          <w:lang w:val="en-US" w:eastAsia="en-US" w:bidi="ar-SA"/>
        </w:rPr>
        <w:t xml:space="preserve">           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10"/>
          <w:sz w:val="32"/>
          <w:szCs w:val="31"/>
          <w:lang w:val="en-US" w:eastAsia="zh-CN" w:bidi="ar-SA"/>
        </w:rPr>
        <w:t>淄川区财政局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left="0" w:firstLine="640" w:firstLineChars="200"/>
        <w:jc w:val="right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31"/>
          <w:lang w:val="en-US" w:eastAsia="zh-CN" w:bidi="ar-SA"/>
        </w:rPr>
      </w:pPr>
      <w:r>
        <w:rPr>
          <w:rFonts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en-US" w:bidi="ar-SA"/>
        </w:rPr>
        <w:t>202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zh-CN" w:bidi="ar-SA"/>
        </w:rPr>
        <w:t>5</w:t>
      </w:r>
      <w:r>
        <w:rPr>
          <w:rFonts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en-US" w:bidi="ar-SA"/>
        </w:rPr>
        <w:t>年</w:t>
      </w:r>
      <w:r>
        <w:rPr>
          <w:rFonts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zh-CN" w:bidi="ar-SA"/>
        </w:rPr>
        <w:t>12</w:t>
      </w:r>
      <w:r>
        <w:rPr>
          <w:rFonts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en-US" w:bidi="ar-SA"/>
        </w:rPr>
        <w:t>月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zh-CN" w:bidi="ar-SA"/>
        </w:rPr>
        <w:t>1</w:t>
      </w:r>
      <w:r>
        <w:rPr>
          <w:rFonts w:hint="eastAsia" w:eastAsia="仿宋_GB2312" w:cs="仿宋_GB2312"/>
          <w:snapToGrid w:val="0"/>
          <w:color w:val="000000"/>
          <w:spacing w:val="0"/>
          <w:sz w:val="32"/>
          <w:szCs w:val="31"/>
          <w:lang w:val="en-US" w:eastAsia="zh-CN" w:bidi="ar-SA"/>
        </w:rPr>
        <w:t>2</w:t>
      </w:r>
      <w:r>
        <w:rPr>
          <w:rFonts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en-US" w:bidi="ar-SA"/>
        </w:rPr>
        <w:t>日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sz w:val="32"/>
          <w:szCs w:val="31"/>
          <w:lang w:val="en-US" w:eastAsia="zh-CN" w:bidi="ar-SA"/>
        </w:rPr>
        <w:t xml:space="preserve">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textAlignment w:val="baseline"/>
        <w:rPr>
          <w:rFonts w:ascii="Times New Roman" w:hAnsi="Times New Roman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9"/>
          <w:pgMar w:top="2098" w:right="1474" w:bottom="1984" w:left="1587" w:header="992" w:footer="1417" w:gutter="0"/>
          <w:pgNumType w:fmt="decimal"/>
          <w:cols w:space="720" w:num="1"/>
        </w:sectPr>
      </w:pPr>
      <w:r>
        <w:rPr>
          <w:rFonts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jc w:val="center"/>
        <w:textAlignment w:val="baseline"/>
        <w:outlineLvl w:val="1"/>
        <w:rPr>
          <w:rFonts w:ascii="Times New Roman" w:hAnsi="Times New Roman" w:eastAsia="方正小标宋简体" w:cs="方正小标宋简体"/>
          <w:snapToGrid w:val="0"/>
          <w:color w:val="000000"/>
          <w:sz w:val="44"/>
          <w:szCs w:val="44"/>
          <w:lang w:val="en-US" w:eastAsia="en-US" w:bidi="ar-SA"/>
        </w:rPr>
      </w:pPr>
      <w:r>
        <w:rPr>
          <w:rFonts w:hint="eastAsia" w:ascii="Times New Roman" w:hAnsi="Times New Roman" w:eastAsia="方正小标宋简体" w:cs="方正小标宋简体"/>
          <w:snapToGrid w:val="0"/>
          <w:color w:val="000000"/>
          <w:sz w:val="44"/>
          <w:szCs w:val="44"/>
          <w:lang w:val="en-US" w:eastAsia="en-US" w:bidi="ar-SA"/>
        </w:rPr>
        <w:t>山东省动物疫病强制免疫“先打后补”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jc w:val="center"/>
        <w:textAlignment w:val="baseline"/>
        <w:outlineLvl w:val="1"/>
        <w:rPr>
          <w:rFonts w:ascii="Times New Roman" w:hAnsi="Times New Roman" w:eastAsia="方正小标宋简体" w:cs="方正小标宋简体"/>
          <w:snapToGrid w:val="0"/>
          <w:color w:val="000000"/>
          <w:sz w:val="44"/>
          <w:szCs w:val="44"/>
          <w:lang w:val="en-US" w:eastAsia="en-US" w:bidi="ar-SA"/>
        </w:rPr>
      </w:pPr>
      <w:r>
        <w:rPr>
          <w:rFonts w:hint="eastAsia" w:ascii="Times New Roman" w:hAnsi="Times New Roman" w:eastAsia="方正小标宋简体" w:cs="方正小标宋简体"/>
          <w:snapToGrid w:val="0"/>
          <w:color w:val="000000"/>
          <w:sz w:val="44"/>
          <w:szCs w:val="44"/>
          <w:lang w:val="en-US" w:eastAsia="en-US" w:bidi="ar-SA"/>
        </w:rPr>
        <w:t>实施方案</w:t>
      </w:r>
      <w:r>
        <w:rPr>
          <w:rFonts w:hint="eastAsia" w:ascii="Times New Roman" w:hAnsi="Times New Roman" w:eastAsia="方正小标宋简体" w:cs="方正小标宋简体"/>
          <w:snapToGrid w:val="0"/>
          <w:color w:val="000000"/>
          <w:sz w:val="44"/>
          <w:szCs w:val="44"/>
          <w:lang w:val="en-US" w:eastAsia="zh-CN" w:bidi="ar-SA"/>
        </w:rPr>
        <w:t>（2025年版）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  <w:t>为深入贯彻落实《中华人民共和国畜牧法》《中华人民共和国动物防疫法》，进一步深化改革，落实畜禽养殖者免疫主体责任，全面提升动物疫病防控能力，根据</w:t>
      </w:r>
      <w:r>
        <w:rPr>
          <w:rFonts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  <w:t>《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  <w:t>关于印发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zh-CN"/>
        </w:rPr>
        <w:t>&lt;山东省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  <w:t>动物疫病强制免疫“先打后补”</w:t>
      </w:r>
      <w:r>
        <w:rPr>
          <w:rFonts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  <w:t xml:space="preserve"> 实施方案（2025年版）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zh-CN"/>
        </w:rPr>
        <w:t>&gt;</w:t>
      </w:r>
      <w:r>
        <w:rPr>
          <w:rFonts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  <w:t>的通知</w:t>
      </w:r>
      <w:r>
        <w:rPr>
          <w:rFonts w:ascii="Times New Roman" w:hAnsi="Times New Roman" w:eastAsia="仿宋_GB2312" w:cs="仿宋_GB2312"/>
          <w:snapToGrid w:val="0"/>
          <w:color w:val="000000"/>
          <w:spacing w:val="7"/>
          <w:kern w:val="0"/>
          <w:sz w:val="32"/>
          <w:szCs w:val="40"/>
          <w:lang w:eastAsia="en-US"/>
        </w:rPr>
        <w:t>》（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7"/>
          <w:kern w:val="0"/>
          <w:sz w:val="32"/>
          <w:szCs w:val="40"/>
          <w:lang w:eastAsia="zh-CN"/>
        </w:rPr>
        <w:t>鲁</w:t>
      </w:r>
      <w:r>
        <w:rPr>
          <w:rFonts w:ascii="Times New Roman" w:hAnsi="Times New Roman" w:eastAsia="仿宋_GB2312" w:cs="仿宋_GB2312"/>
          <w:snapToGrid w:val="0"/>
          <w:color w:val="000000"/>
          <w:spacing w:val="7"/>
          <w:kern w:val="0"/>
          <w:sz w:val="32"/>
          <w:szCs w:val="40"/>
          <w:lang w:eastAsia="en-US"/>
        </w:rPr>
        <w:t>牧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7"/>
          <w:kern w:val="0"/>
          <w:sz w:val="32"/>
          <w:szCs w:val="40"/>
          <w:lang w:eastAsia="zh-CN"/>
        </w:rPr>
        <w:t>计财发</w:t>
      </w:r>
      <w:r>
        <w:rPr>
          <w:rFonts w:ascii="Times New Roman" w:hAnsi="Times New Roman" w:eastAsia="仿宋_GB2312" w:cs="仿宋_GB2312"/>
          <w:snapToGrid w:val="0"/>
          <w:color w:val="000000"/>
          <w:spacing w:val="7"/>
          <w:kern w:val="0"/>
          <w:sz w:val="32"/>
          <w:szCs w:val="40"/>
          <w:lang w:eastAsia="en-US"/>
        </w:rPr>
        <w:t>〔2025〕8号）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7"/>
          <w:kern w:val="0"/>
          <w:sz w:val="32"/>
          <w:szCs w:val="40"/>
          <w:lang w:eastAsia="zh-CN"/>
        </w:rPr>
        <w:t>《关于进一步做好全市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  <w:t>强制免疫“先打后补”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zh-CN"/>
        </w:rPr>
        <w:t>工作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7"/>
          <w:kern w:val="0"/>
          <w:sz w:val="32"/>
          <w:szCs w:val="40"/>
          <w:lang w:eastAsia="zh-CN"/>
        </w:rPr>
        <w:t>的通知》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  <w:t>等文件要求，结合我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zh-CN"/>
        </w:rPr>
        <w:t>区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  <w:t>实际，制定本方案。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outlineLvl w:val="2"/>
        <w:rPr>
          <w:rFonts w:ascii="Times New Roman" w:hAnsi="Times New Roman" w:eastAsia="黑体" w:cs="黑体"/>
          <w:snapToGrid w:val="0"/>
          <w:color w:val="000000"/>
          <w:sz w:val="32"/>
          <w:szCs w:val="36"/>
          <w:lang w:val="en-US" w:eastAsia="en-US" w:bidi="ar-SA"/>
        </w:rPr>
      </w:pPr>
      <w:r>
        <w:rPr>
          <w:rFonts w:hint="eastAsia" w:ascii="Times New Roman" w:hAnsi="Times New Roman" w:eastAsia="黑体" w:cs="黑体"/>
          <w:snapToGrid w:val="0"/>
          <w:color w:val="000000"/>
          <w:sz w:val="32"/>
          <w:szCs w:val="36"/>
          <w:lang w:val="en-US" w:eastAsia="en-US" w:bidi="ar-SA"/>
        </w:rPr>
        <w:t>一、实施范围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  <w:t>本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zh-CN"/>
        </w:rPr>
        <w:t>区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  <w:t>行政区域内符合</w:t>
      </w:r>
      <w:r>
        <w:rPr>
          <w:rFonts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  <w:t>《山东省畜禽养殖管理办法》规定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  <w:t>的畜禽规模养殖场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  <w:t>全部实行强制免疫“先打后补”，即自主采购疫苗、自行开展免疫（简称“自购自免”）、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zh-CN"/>
        </w:rPr>
        <w:t>自行申领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  <w:t>补助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zh-CN"/>
        </w:rPr>
        <w:t>资金；鼓励其他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  <w:t>养殖场（户）实行强制免疫“先打后补”。除遇紧急补免等特殊情况，政府采购强制免疫疫苗不得供给“自购自免”养殖场（户）。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暂不具备条件，无法实行“自购自免”的养殖场（户），继续由当地免费提供强制免疫疫苗，并组织村级动物防疫员做好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春秋两季集中免疫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服务，确保畜禽应免尽免。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outlineLvl w:val="2"/>
        <w:rPr>
          <w:rFonts w:ascii="Times New Roman" w:hAnsi="Times New Roman" w:eastAsia="黑体" w:cs="黑体"/>
          <w:snapToGrid w:val="0"/>
          <w:color w:val="000000"/>
          <w:sz w:val="32"/>
          <w:szCs w:val="36"/>
          <w:lang w:val="en-US" w:eastAsia="en-US" w:bidi="ar-SA"/>
        </w:rPr>
      </w:pPr>
      <w:r>
        <w:rPr>
          <w:rFonts w:hint="eastAsia" w:ascii="Times New Roman" w:hAnsi="Times New Roman" w:eastAsia="黑体" w:cs="黑体"/>
          <w:snapToGrid w:val="0"/>
          <w:color w:val="000000"/>
          <w:sz w:val="32"/>
          <w:szCs w:val="36"/>
          <w:lang w:val="en-US" w:eastAsia="en-US" w:bidi="ar-SA"/>
        </w:rPr>
        <w:t>二、补助条件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“自购自免”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的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养殖场（户）申请强制免疫“先打后补”补助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资金，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应同时符合下列条件：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（一）未领取、使用政府采购疫苗，自行购买国家批准使用的疫苗或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委托兽医社会化服务组织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对所养畜禽完成规定强制免疫病种（含亚型）的免疫；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（二）使用“鲁牧云”系统如实规范填报免疫信息；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（三）在规定时间内自愿完成申请登记。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outlineLvl w:val="2"/>
        <w:rPr>
          <w:rFonts w:ascii="Times New Roman" w:hAnsi="Times New Roman" w:eastAsia="黑体" w:cs="黑体"/>
          <w:snapToGrid w:val="0"/>
          <w:color w:val="000000"/>
          <w:sz w:val="32"/>
          <w:szCs w:val="36"/>
          <w:lang w:val="en-US" w:eastAsia="en-US" w:bidi="ar-SA"/>
        </w:rPr>
      </w:pPr>
      <w:r>
        <w:rPr>
          <w:rFonts w:hint="eastAsia" w:ascii="Times New Roman" w:hAnsi="Times New Roman" w:eastAsia="黑体" w:cs="黑体"/>
          <w:snapToGrid w:val="0"/>
          <w:color w:val="000000"/>
          <w:sz w:val="32"/>
          <w:szCs w:val="36"/>
          <w:lang w:val="en-US" w:eastAsia="en-US" w:bidi="ar-SA"/>
        </w:rPr>
        <w:t>三、补助测算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outlineLvl w:val="0"/>
        <w:rPr>
          <w:rFonts w:hint="default" w:ascii="Times New Roman" w:hAnsi="Times New Roman" w:eastAsia="楷体_GB2312" w:cs="楷体_GB2312"/>
          <w:snapToGrid w:val="0"/>
          <w:color w:val="000000"/>
          <w:sz w:val="32"/>
          <w:szCs w:val="40"/>
          <w:lang w:val="en-US" w:eastAsia="en-US" w:bidi="ar-SA"/>
        </w:rPr>
      </w:pPr>
      <w:r>
        <w:rPr>
          <w:rFonts w:hint="eastAsia" w:ascii="Times New Roman" w:hAnsi="Times New Roman" w:eastAsia="楷体_GB2312" w:cs="楷体_GB2312"/>
          <w:snapToGrid w:val="0"/>
          <w:color w:val="000000"/>
          <w:sz w:val="32"/>
          <w:szCs w:val="40"/>
          <w:lang w:val="en-US" w:eastAsia="en-US" w:bidi="ar-SA"/>
        </w:rPr>
        <w:t>（一）补助数量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原则上种畜禽、饲养周期超过1年的畜禽按存栏量予以补助，饲养情况具体测算方法由区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级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结合实际确定。商品畜禽、饲养周期不超过1年的畜禽按出栏量予以补助，其出栏量以检疫出证系统记载的补助周期内产地检疫数为准。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outlineLvl w:val="0"/>
        <w:rPr>
          <w:rFonts w:hint="default" w:ascii="Times New Roman" w:hAnsi="Times New Roman" w:eastAsia="楷体_GB2312" w:cs="楷体_GB2312"/>
          <w:snapToGrid w:val="0"/>
          <w:color w:val="000000"/>
          <w:sz w:val="32"/>
          <w:szCs w:val="40"/>
          <w:lang w:val="en-US" w:eastAsia="en-US" w:bidi="ar-SA"/>
        </w:rPr>
      </w:pPr>
      <w:r>
        <w:rPr>
          <w:rFonts w:hint="eastAsia" w:ascii="Times New Roman" w:hAnsi="Times New Roman" w:eastAsia="楷体_GB2312" w:cs="楷体_GB2312"/>
          <w:snapToGrid w:val="0"/>
          <w:color w:val="000000"/>
          <w:sz w:val="32"/>
          <w:szCs w:val="40"/>
          <w:lang w:val="en-US" w:eastAsia="en-US" w:bidi="ar-SA"/>
        </w:rPr>
        <w:t>（二）补助周期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原则上每半年审核补助一次，对于全进全出的养殖畜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禽,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可以按批次审核补助。区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级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结合本地实际确定具体补助周期。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outlineLvl w:val="0"/>
        <w:rPr>
          <w:rFonts w:hint="default" w:ascii="Times New Roman" w:hAnsi="Times New Roman" w:eastAsia="楷体_GB2312" w:cs="楷体_GB2312"/>
          <w:snapToGrid w:val="0"/>
          <w:color w:val="000000"/>
          <w:sz w:val="32"/>
          <w:szCs w:val="40"/>
          <w:lang w:val="en-US" w:eastAsia="en-US" w:bidi="ar-SA"/>
        </w:rPr>
      </w:pPr>
      <w:r>
        <w:rPr>
          <w:rFonts w:hint="eastAsia" w:ascii="Times New Roman" w:hAnsi="Times New Roman" w:eastAsia="楷体_GB2312" w:cs="楷体_GB2312"/>
          <w:snapToGrid w:val="0"/>
          <w:color w:val="000000"/>
          <w:sz w:val="32"/>
          <w:szCs w:val="40"/>
          <w:lang w:val="en-US" w:eastAsia="en-US" w:bidi="ar-SA"/>
        </w:rPr>
        <w:t>（三）补助限额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补助金额实行限额管理。畜禽单头（只）年度补助限额如下：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1.高致病性禽流感：种禽、蛋鸡等每羽不超过0.6元；商品肉鸭每羽不超过0.15元，其他商品肉禽每羽不超过0.09元。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2.口蹄疫：猪每头不超过1.6元；种牛、奶牛每头不超过4元，肉牛每头不超过2元；羊每只不超过1元。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3.小反刍兽疫：羊每只不超过0.4元。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4.布鲁氏菌病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：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牛每头不超过1.5元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；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羊每只不超过0.3元。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骆驼、鹿等其他畜禽补助限额由区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级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结合实际确定。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各畜禽年度补助标准不得突破限额要求。区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级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结合实际进一步细化补助标准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确定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补助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比例，区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内标准保持一致。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区级根据“先打后补”资金量，封顶大型养殖企业（集团企业）年度补助资金，实行限额管理，确保中小养殖场（户）强制免疫补助经费需求。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outlineLvl w:val="2"/>
        <w:rPr>
          <w:rFonts w:ascii="Times New Roman" w:hAnsi="Times New Roman" w:eastAsia="黑体" w:cs="黑体"/>
          <w:snapToGrid w:val="0"/>
          <w:color w:val="000000"/>
          <w:sz w:val="32"/>
          <w:szCs w:val="36"/>
          <w:lang w:val="en-US" w:eastAsia="en-US" w:bidi="ar-SA"/>
        </w:rPr>
      </w:pPr>
      <w:r>
        <w:rPr>
          <w:rFonts w:hint="eastAsia" w:ascii="Times New Roman" w:hAnsi="Times New Roman" w:eastAsia="黑体" w:cs="黑体"/>
          <w:snapToGrid w:val="0"/>
          <w:color w:val="000000"/>
          <w:sz w:val="32"/>
          <w:szCs w:val="36"/>
          <w:lang w:val="en-US" w:eastAsia="en-US" w:bidi="ar-SA"/>
        </w:rPr>
        <w:t>四、工作程序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</w:pPr>
      <w:r>
        <w:rPr>
          <w:rFonts w:hint="eastAsia" w:ascii="Times New Roman" w:hAnsi="Times New Roman" w:eastAsia="楷体_GB2312" w:cs="楷体_GB2312"/>
          <w:snapToGrid w:val="0"/>
          <w:color w:val="000000"/>
          <w:sz w:val="32"/>
          <w:szCs w:val="40"/>
          <w:lang w:val="en-US" w:eastAsia="en-US" w:bidi="ar-SA"/>
        </w:rPr>
        <w:t>（一）宣传发动。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区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级和各镇办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结合规模养殖场分级管理和养殖户网格化管理，通过组织培训，发放宣传册、明白纸等方式将强制免疫“先打后补”改革政策宣传到每一个养殖场（户）。要将规模养殖场和“自购自免”养殖场（户）按年度分门别类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做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好“先打后补”补助档案记录，记录内容应包括养殖畜禽种类、养殖数量、申请补助金额、实际补助 金额、负责人及联系方式、抽检结果等。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</w:pPr>
      <w:r>
        <w:rPr>
          <w:rFonts w:hint="eastAsia" w:ascii="Times New Roman" w:hAnsi="Times New Roman" w:eastAsia="楷体_GB2312" w:cs="楷体_GB2312"/>
          <w:snapToGrid w:val="0"/>
          <w:color w:val="000000"/>
          <w:sz w:val="32"/>
          <w:szCs w:val="40"/>
          <w:lang w:val="en-US" w:eastAsia="en-US" w:bidi="ar-SA"/>
        </w:rPr>
        <w:t>（二）登记注册。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各镇办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畜牧兽医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站（分中心）等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要指导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“自购自免”的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养殖场（户）及时通过“鲁牧云”系统完成注册登记，如实填写基本信息，上传相关资料，签署“自购自免”承诺书（样式见附件1）。对于系统操作确有困难的养殖场（户），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可以线下提供相关材料，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委托社会化服务组织或由所在乡镇（街道）组织动物防疫人员代为操作。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</w:pPr>
      <w:r>
        <w:rPr>
          <w:rFonts w:hint="eastAsia" w:ascii="Times New Roman" w:hAnsi="Times New Roman" w:eastAsia="楷体_GB2312" w:cs="楷体_GB2312"/>
          <w:snapToGrid w:val="0"/>
          <w:color w:val="000000"/>
          <w:sz w:val="32"/>
          <w:szCs w:val="40"/>
          <w:lang w:val="en-US" w:eastAsia="en-US" w:bidi="ar-SA"/>
        </w:rPr>
        <w:t>（三）实施免疫。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“自购自免”养殖场（户）自主购买国家批准使用强制免疫疫苗，按照当年度动物疫病强制免疫计划实施免疫。免疫过程中，通过“鲁牧云”系统扫描疫苗二维码，录入免疫畜禽数量，生成免疫档案。扫描二维码有困难的，委托社会化服务组织或由所在乡镇（街道）组织动物防疫人员代为操作，建立免疫档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zh-CN"/>
        </w:rPr>
      </w:pPr>
      <w:r>
        <w:rPr>
          <w:rFonts w:hint="eastAsia" w:ascii="Times New Roman" w:hAnsi="Times New Roman" w:eastAsia="楷体_GB2312" w:cs="楷体_GB2312"/>
          <w:snapToGrid w:val="0"/>
          <w:color w:val="000000"/>
          <w:kern w:val="0"/>
          <w:sz w:val="32"/>
          <w:szCs w:val="40"/>
          <w:lang w:eastAsia="en-US"/>
        </w:rPr>
        <w:t>（四）补助申请。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  <w:t>在规定的申请时间内，“自购自免”养殖场（户）通过系统提交补助申请，当期申请补助资金3万元及以上的还需提交不少于15个样本的免疫抗体检测合格报告。免疫过程中，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zh-CN"/>
        </w:rPr>
        <w:t>未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  <w:t>通过“鲁牧云”系统扫描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zh-CN"/>
        </w:rPr>
        <w:t>录入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  <w:t>疫苗二维码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zh-CN"/>
        </w:rPr>
        <w:t>的，不予补贴。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  <w:t>“自购自免”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zh-CN"/>
        </w:rPr>
        <w:t>的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  <w:t>养殖场（户）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zh-CN"/>
        </w:rPr>
        <w:t>当年未自行申领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  <w:t>补助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zh-CN"/>
        </w:rPr>
        <w:t>资金的，视为知情政策自愿放弃申领。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</w:pPr>
      <w:r>
        <w:rPr>
          <w:rFonts w:hint="eastAsia" w:ascii="Times New Roman" w:hAnsi="Times New Roman" w:eastAsia="楷体_GB2312" w:cs="楷体_GB2312"/>
          <w:snapToGrid w:val="0"/>
          <w:color w:val="000000"/>
          <w:kern w:val="0"/>
          <w:sz w:val="32"/>
          <w:szCs w:val="40"/>
          <w:lang w:eastAsia="en-US"/>
        </w:rPr>
        <w:t>（五）补助审核。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  <w:t>各乡镇（街道）在养殖场（户）提交申请后10个工作日内结合其免疫档案完成初审，区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zh-CN"/>
        </w:rPr>
        <w:t>农业农村局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  <w:t>在乡镇初审完成后15个工作日内完成终审，汇总生成当期《动物疫病强制免疫“先打后补”补助经费汇总测算表》（附件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zh-CN"/>
        </w:rPr>
        <w:t>2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  <w:t>），并根据资金预算安排确定实际补助金额。补助情况经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zh-CN"/>
        </w:rPr>
        <w:t>区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  <w:t>财政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zh-CN"/>
        </w:rPr>
        <w:t>局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  <w:t>审核同意后，在县级政府或本部门门户网站上进行不少于5个工作日的公示。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</w:pPr>
      <w:r>
        <w:rPr>
          <w:rFonts w:hint="eastAsia" w:ascii="Times New Roman" w:hAnsi="Times New Roman" w:eastAsia="楷体_GB2312" w:cs="楷体_GB2312"/>
          <w:snapToGrid w:val="0"/>
          <w:color w:val="000000"/>
          <w:sz w:val="32"/>
          <w:szCs w:val="40"/>
          <w:lang w:val="en-US" w:eastAsia="en-US" w:bidi="ar-SA"/>
        </w:rPr>
        <w:t>（六）资金发放。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公示期满无异议，由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区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财政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局及时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拨付补助资金，按程序通过银行转账方式发放到养殖场（户）。禁止以现金形式发放补助资金，严禁挤占挪用、拖欠养殖场（户）“先打后补”补助资金。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</w:pPr>
      <w:r>
        <w:rPr>
          <w:rFonts w:hint="eastAsia" w:ascii="Times New Roman" w:hAnsi="Times New Roman" w:eastAsia="楷体_GB2312" w:cs="楷体_GB2312"/>
          <w:snapToGrid w:val="0"/>
          <w:color w:val="000000"/>
          <w:sz w:val="32"/>
          <w:szCs w:val="40"/>
          <w:lang w:val="en-US" w:eastAsia="en-US" w:bidi="ar-SA"/>
        </w:rPr>
        <w:t>（七）信息报送。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区农业农村局、区财政局分别于每年9月底、次年3月底前将补助发放情况报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市农业农村局和市财政局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备案。市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级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汇总补助发放信息于每年10月底、次年4月底前分别报省畜牧局和省财政厅（见附件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3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outlineLvl w:val="2"/>
        <w:rPr>
          <w:rFonts w:ascii="Times New Roman" w:hAnsi="Times New Roman" w:eastAsia="黑体" w:cs="黑体"/>
          <w:snapToGrid w:val="0"/>
          <w:color w:val="000000"/>
          <w:sz w:val="32"/>
          <w:szCs w:val="36"/>
          <w:lang w:val="en-US" w:eastAsia="en-US" w:bidi="ar-SA"/>
        </w:rPr>
      </w:pPr>
      <w:r>
        <w:rPr>
          <w:rFonts w:hint="eastAsia" w:ascii="Times New Roman" w:hAnsi="Times New Roman" w:eastAsia="黑体" w:cs="黑体"/>
          <w:snapToGrid w:val="0"/>
          <w:color w:val="000000"/>
          <w:sz w:val="32"/>
          <w:szCs w:val="36"/>
          <w:lang w:val="en-US" w:eastAsia="en-US" w:bidi="ar-SA"/>
        </w:rPr>
        <w:t>五、工作要求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</w:pPr>
      <w:r>
        <w:rPr>
          <w:rFonts w:hint="eastAsia" w:ascii="Times New Roman" w:hAnsi="Times New Roman" w:eastAsia="楷体_GB2312" w:cs="楷体_GB2312"/>
          <w:snapToGrid w:val="0"/>
          <w:color w:val="000000"/>
          <w:sz w:val="32"/>
          <w:szCs w:val="40"/>
          <w:lang w:val="en-US" w:eastAsia="en-US" w:bidi="ar-SA"/>
        </w:rPr>
        <w:t>（一）强化推进实施。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区农业农村局负责组织符合条件的养殖场（户）规范申报动物疫病强制免疫“先打后补”，随机抽查核实强制免疫疫苗使用量、畜禽饲养量、检疫出证量等数据的逻辑关联性以及强制免疫效果；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区财政局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负责强制免疫“先打后补”补助资金需求的审核，以及强制免疫经费的筹集、拨付和监督管理，确保专款专用，提高资金使用效率。各级要提高思想认识，强力推进“先打后补”改革，切实提高补助申报率。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</w:pPr>
      <w:r>
        <w:rPr>
          <w:rFonts w:hint="eastAsia" w:ascii="Times New Roman" w:hAnsi="Times New Roman" w:eastAsia="楷体_GB2312" w:cs="楷体_GB2312"/>
          <w:snapToGrid w:val="0"/>
          <w:color w:val="000000"/>
          <w:sz w:val="32"/>
          <w:szCs w:val="40"/>
          <w:lang w:val="en-US" w:eastAsia="en-US" w:bidi="ar-SA"/>
        </w:rPr>
        <w:t>（二）落实养殖者主体责任。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养殖场（户）要依法履行强制免疫义务，健全免疫档案，确保免疫质量，自觉接受各级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农业农村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部门的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监督管理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，有条件的还要开展免疫效果自评估，严禁以各种方式骗取“先打后补”补助资金。对不按要求进行强制免疫、不按程序申请补助资金或免疫抗体合格率未达到规定标准的养殖场（户），不予补助。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</w:pPr>
      <w:r>
        <w:rPr>
          <w:rFonts w:hint="eastAsia" w:ascii="Times New Roman" w:hAnsi="Times New Roman" w:eastAsia="楷体_GB2312" w:cs="楷体_GB2312"/>
          <w:snapToGrid w:val="0"/>
          <w:color w:val="000000"/>
          <w:sz w:val="32"/>
          <w:szCs w:val="40"/>
          <w:lang w:val="en-US" w:eastAsia="en-US" w:bidi="ar-SA"/>
        </w:rPr>
        <w:t>（三）强化免疫效果监测。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区农业农村局每年按照不低于辖区内“自购自免”养殖场（户）总数20%的比例组织随机抽检，每场（户）抽检样品数量由区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级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根据养殖情况自行确定，抽检范围涵盖“先打后补”的所有病种。市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级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按一定比例对辖区内养殖场（户）进行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免疫效果检测评估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，对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免疫抗体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不合格的养殖场（户）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要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责令及时补免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。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省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疫控中心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结合春秋防集中监测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等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对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全省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免疫效果进行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评估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</w:pPr>
      <w:r>
        <w:rPr>
          <w:rFonts w:hint="eastAsia" w:ascii="Times New Roman" w:hAnsi="Times New Roman" w:eastAsia="楷体_GB2312" w:cs="楷体_GB2312"/>
          <w:snapToGrid w:val="0"/>
          <w:color w:val="000000"/>
          <w:sz w:val="32"/>
          <w:szCs w:val="40"/>
          <w:lang w:val="en-US" w:eastAsia="en-US" w:bidi="ar-SA"/>
        </w:rPr>
        <w:t>（四）优化补助流程。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淄川区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将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大胆探索创新，推进改革，对生猪等重要稳产保供畜种可以按照规模养殖场出栏检疫数据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研判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给予补助，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尽可能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统一单个畜禽品种或单个规模养殖场的补贴标准。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加强“鲁牧云”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信息平台管理，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推进畜禽饲养、强制免疫、产地检疫等信息互联共享，建立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信息化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、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数字化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、网络化的“先打后补”补助资金发放机制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outlineLvl w:val="2"/>
        <w:rPr>
          <w:rFonts w:ascii="Times New Roman" w:hAnsi="Times New Roman" w:eastAsia="黑体" w:cs="黑体"/>
          <w:snapToGrid w:val="0"/>
          <w:color w:val="000000"/>
          <w:sz w:val="32"/>
          <w:szCs w:val="36"/>
          <w:lang w:val="en-US" w:eastAsia="en-US" w:bidi="ar-SA"/>
        </w:rPr>
      </w:pPr>
      <w:r>
        <w:rPr>
          <w:rFonts w:hint="eastAsia" w:ascii="Times New Roman" w:hAnsi="Times New Roman" w:eastAsia="黑体" w:cs="黑体"/>
          <w:snapToGrid w:val="0"/>
          <w:color w:val="000000"/>
          <w:sz w:val="32"/>
          <w:szCs w:val="36"/>
          <w:lang w:val="en-US" w:eastAsia="en-US" w:bidi="ar-SA"/>
        </w:rPr>
        <w:t>六、保障措施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</w:pPr>
      <w:r>
        <w:rPr>
          <w:rFonts w:hint="eastAsia" w:ascii="Times New Roman" w:hAnsi="Times New Roman" w:eastAsia="楷体_GB2312" w:cs="楷体_GB2312"/>
          <w:snapToGrid w:val="0"/>
          <w:color w:val="000000"/>
          <w:sz w:val="32"/>
          <w:szCs w:val="40"/>
          <w:lang w:val="en-US" w:eastAsia="en-US" w:bidi="ar-SA"/>
        </w:rPr>
        <w:t>（一）强化组织领导。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区农业农村局、区财政局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将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加强全面推进强制免疫“先打后补”改革工作的组织领导，细化实施方案和补助标准及程序，杜绝在条件设置上层层加码，强化部门协作，落实经费保障，深入推进强制免疫政策改革，确保取得实效。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</w:pPr>
      <w:r>
        <w:rPr>
          <w:rFonts w:hint="eastAsia" w:ascii="Times New Roman" w:hAnsi="Times New Roman" w:eastAsia="楷体_GB2312" w:cs="楷体_GB2312"/>
          <w:snapToGrid w:val="0"/>
          <w:color w:val="000000"/>
          <w:sz w:val="32"/>
          <w:szCs w:val="40"/>
          <w:lang w:val="en-US" w:eastAsia="en-US" w:bidi="ar-SA"/>
        </w:rPr>
        <w:t>（二）强化资金支持。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科学制定年度强制免疫计划，统筹测算强制免疫畜禽、非免疫畜禽、“自购自免”畜禽数量。区财政局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将免疫效果评价、免疫副反应处置、应急物资储备、“先打后补”补助以及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社会散养畜禽政府兜底性强制免疫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疫苗采购、免疫用耗材、人工、疫苗冷藏、运输等费用按规定列入同级财政预算，保障免疫工作需要。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健全资金拨付调度机制，强化实施过程监督管理，及时发放“先打后补”补助资金。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省级将建立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绩效评价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机制，将强制免疫“先打后补”推进情况、重大动物疫病防控效果评估情况等，作为省级以上强制免疫补助相关资金分配的依据。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snapToGrid w:val="0"/>
          <w:color w:val="000000"/>
          <w:sz w:val="32"/>
          <w:szCs w:val="40"/>
          <w:lang w:val="en-US" w:eastAsia="en-US" w:bidi="ar-SA"/>
        </w:rPr>
        <w:t>（三）保障疫苗供应。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认真落实《兽用生物制品经营管理办法》，畅通强制免疫疫苗经营渠道，规范兽用生物制品经营活动，保障强制免疫疫苗市场供应。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政府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兜底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性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强制免疫疫苗，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由省畜牧局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采用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32"/>
          <w:lang w:val="en-US" w:eastAsia="en-US" w:bidi="ar-SA"/>
        </w:rPr>
        <w:t>“集采分签”方式统一招标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。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规范疫苗管理，完善疫苗冷链存储和运输体系，严格按要求进行疫苗存储、运输、分配和使用，防止造成疫苗失效、浪费。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</w:pPr>
      <w:r>
        <w:rPr>
          <w:rFonts w:hint="eastAsia" w:ascii="Times New Roman" w:hAnsi="Times New Roman" w:eastAsia="楷体_GB2312" w:cs="楷体_GB2312"/>
          <w:snapToGrid w:val="0"/>
          <w:color w:val="000000"/>
          <w:sz w:val="32"/>
          <w:szCs w:val="40"/>
          <w:lang w:val="en-US" w:eastAsia="en-US" w:bidi="ar-SA"/>
        </w:rPr>
        <w:t>（四）发展社会化服务。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充分整合利用现有动物防疫员、乡村兽医、执业兽医等基层和社会力量，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鼓励培育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兽医社会化服务组织，承接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畜禽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“先打后补”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等动物防疫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工作。允许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zh-CN" w:bidi="ar-SA"/>
        </w:rPr>
        <w:t>区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内以合作社、村集体、养殖集团、兽医社会化服务组织等方式统一申请“先打后补”补助资金。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  <w:t>本方案自印发之日起实施，此前有关规定与本方案不一致的，以本方案为准。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textAlignment w:val="baseline"/>
        <w:rPr>
          <w:rFonts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0" w:firstLineChars="0"/>
        <w:textAlignment w:val="baseline"/>
        <w:rPr>
          <w:rFonts w:hint="eastAsia" w:ascii="Times New Roman" w:hAnsi="Times New Roman" w:eastAsia="黑体" w:cs="黑体"/>
          <w:snapToGrid w:val="0"/>
          <w:color w:val="000000"/>
          <w:spacing w:val="0"/>
          <w:kern w:val="0"/>
          <w:sz w:val="32"/>
          <w:szCs w:val="31"/>
          <w:lang w:val="en-US" w:eastAsia="zh-CN"/>
        </w:rPr>
      </w:pPr>
      <w:r>
        <w:rPr>
          <w:rFonts w:ascii="Times New Roman" w:hAnsi="Times New Roman" w:eastAsia="黑体" w:cs="黑体"/>
          <w:snapToGrid w:val="0"/>
          <w:color w:val="000000"/>
          <w:spacing w:val="0"/>
          <w:kern w:val="0"/>
          <w:sz w:val="32"/>
          <w:szCs w:val="31"/>
          <w:lang w:eastAsia="en-US"/>
        </w:rPr>
        <w:t>附件</w:t>
      </w:r>
      <w:r>
        <w:rPr>
          <w:rFonts w:hint="eastAsia" w:ascii="Times New Roman" w:hAnsi="Times New Roman" w:eastAsia="黑体" w:cs="黑体"/>
          <w:snapToGrid w:val="0"/>
          <w:color w:val="000000"/>
          <w:spacing w:val="0"/>
          <w:kern w:val="0"/>
          <w:sz w:val="32"/>
          <w:szCs w:val="31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0" w:firstLineChars="0"/>
        <w:textAlignment w:val="baseline"/>
        <w:rPr>
          <w:rFonts w:hint="eastAsia" w:ascii="Times New Roman" w:hAnsi="Times New Roman" w:eastAsia="黑体" w:cs="黑体"/>
          <w:snapToGrid w:val="0"/>
          <w:color w:val="000000"/>
          <w:spacing w:val="-4"/>
          <w:kern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/>
        <w:jc w:val="center"/>
        <w:textAlignment w:val="baseline"/>
        <w:rPr>
          <w:rFonts w:ascii="Times New Roman" w:hAnsi="Times New Roman" w:eastAsia="方正小标宋简体" w:cs="方正小标宋简体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ascii="Times New Roman" w:hAnsi="Times New Roman" w:eastAsia="方正小标宋简体" w:cs="方正小标宋简体"/>
          <w:snapToGrid w:val="0"/>
          <w:color w:val="000000"/>
          <w:spacing w:val="-9"/>
          <w:kern w:val="0"/>
          <w:sz w:val="43"/>
          <w:szCs w:val="43"/>
          <w:lang w:eastAsia="en-US"/>
        </w:rPr>
        <w:t>养殖场（户）“自购自免”承诺书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/>
        <w:jc w:val="center"/>
        <w:textAlignment w:val="baseline"/>
        <w:outlineLvl w:val="0"/>
        <w:rPr>
          <w:rFonts w:hint="eastAsia" w:ascii="Times New Roman" w:hAnsi="Times New Roman" w:eastAsia="方正小标宋简体" w:cs="方正小标宋简体"/>
          <w:snapToGrid w:val="0"/>
          <w:color w:val="000000"/>
          <w:kern w:val="0"/>
          <w:sz w:val="43"/>
          <w:szCs w:val="43"/>
          <w:lang w:eastAsia="zh-CN"/>
        </w:rPr>
      </w:pPr>
      <w:r>
        <w:rPr>
          <w:rFonts w:ascii="Times New Roman" w:hAnsi="Times New Roman" w:eastAsia="方正小标宋简体" w:cs="方正小标宋简体"/>
          <w:snapToGrid w:val="0"/>
          <w:color w:val="000000"/>
          <w:spacing w:val="16"/>
          <w:kern w:val="0"/>
          <w:sz w:val="43"/>
          <w:szCs w:val="43"/>
          <w:lang w:eastAsia="en-US"/>
        </w:rPr>
        <w:t>（参考样式</w:t>
      </w:r>
      <w:r>
        <w:rPr>
          <w:rFonts w:hint="eastAsia" w:ascii="Times New Roman" w:hAnsi="Times New Roman" w:eastAsia="方正小标宋简体" w:cs="方正小标宋简体"/>
          <w:snapToGrid w:val="0"/>
          <w:color w:val="000000"/>
          <w:spacing w:val="16"/>
          <w:kern w:val="0"/>
          <w:sz w:val="43"/>
          <w:szCs w:val="43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left="0" w:right="0" w:firstLine="640" w:firstLineChars="200"/>
        <w:jc w:val="both"/>
        <w:textAlignment w:val="baseline"/>
        <w:rPr>
          <w:rFonts w:ascii="Times New Roman" w:hAnsi="Times New Roman" w:eastAsia="仿宋_GB2312" w:cs="仿宋_GB2312"/>
          <w:snapToGrid w:val="0"/>
          <w:color w:val="000000"/>
          <w:spacing w:val="5"/>
          <w:sz w:val="31"/>
          <w:szCs w:val="31"/>
          <w:lang w:val="en-US" w:eastAsia="en-US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left="0" w:right="0" w:firstLine="640" w:firstLineChars="200"/>
        <w:jc w:val="both"/>
        <w:textAlignment w:val="baseline"/>
        <w:rPr>
          <w:rFonts w:ascii="Times New Roman" w:hAnsi="Times New Roman" w:eastAsia="仿宋_GB2312" w:cs="仿宋_GB2312"/>
          <w:snapToGrid w:val="0"/>
          <w:color w:val="000000"/>
          <w:sz w:val="31"/>
          <w:szCs w:val="31"/>
          <w:lang w:val="en-US" w:eastAsia="en-US" w:bidi="ar-SA"/>
        </w:rPr>
      </w:pPr>
      <w:r>
        <w:rPr>
          <w:rFonts w:ascii="Times New Roman" w:hAnsi="Times New Roman" w:eastAsia="仿宋_GB2312" w:cs="仿宋_GB2312"/>
          <w:snapToGrid w:val="0"/>
          <w:color w:val="000000"/>
          <w:spacing w:val="5"/>
          <w:sz w:val="31"/>
          <w:szCs w:val="31"/>
          <w:lang w:val="en-US" w:eastAsia="en-US" w:bidi="ar-SA"/>
        </w:rPr>
        <w:t>本养殖场（户）已充分了解强制免疫“先打后补”改革相关</w:t>
      </w:r>
      <w:r>
        <w:rPr>
          <w:rFonts w:ascii="Times New Roman" w:hAnsi="Times New Roman" w:eastAsia="仿宋_GB2312" w:cs="仿宋_GB2312"/>
          <w:snapToGrid w:val="0"/>
          <w:color w:val="000000"/>
          <w:sz w:val="31"/>
          <w:szCs w:val="31"/>
          <w:lang w:val="en-US" w:eastAsia="en-US" w:bidi="ar-SA"/>
        </w:rPr>
        <w:t xml:space="preserve"> </w:t>
      </w:r>
      <w:r>
        <w:rPr>
          <w:rFonts w:ascii="Times New Roman" w:hAnsi="Times New Roman" w:eastAsia="仿宋_GB2312" w:cs="仿宋_GB2312"/>
          <w:snapToGrid w:val="0"/>
          <w:color w:val="000000"/>
          <w:spacing w:val="5"/>
          <w:sz w:val="31"/>
          <w:szCs w:val="31"/>
          <w:lang w:val="en-US" w:eastAsia="en-US" w:bidi="ar-SA"/>
        </w:rPr>
        <w:t>规定，决定不领取、使用政府采购强免疫苗，自行购买国家批准</w:t>
      </w:r>
      <w:r>
        <w:rPr>
          <w:rFonts w:ascii="Times New Roman" w:hAnsi="Times New Roman" w:eastAsia="仿宋_GB2312" w:cs="仿宋_GB2312"/>
          <w:snapToGrid w:val="0"/>
          <w:color w:val="000000"/>
          <w:spacing w:val="11"/>
          <w:sz w:val="31"/>
          <w:szCs w:val="31"/>
          <w:lang w:val="en-US" w:eastAsia="en-US" w:bidi="ar-SA"/>
        </w:rPr>
        <w:t xml:space="preserve"> </w:t>
      </w:r>
      <w:r>
        <w:rPr>
          <w:rFonts w:ascii="Times New Roman" w:hAnsi="Times New Roman" w:eastAsia="仿宋_GB2312" w:cs="仿宋_GB2312"/>
          <w:snapToGrid w:val="0"/>
          <w:color w:val="000000"/>
          <w:spacing w:val="8"/>
          <w:sz w:val="31"/>
          <w:szCs w:val="31"/>
          <w:lang w:val="en-US" w:eastAsia="en-US" w:bidi="ar-SA"/>
        </w:rPr>
        <w:t>使用的强免疫苗进行免疫，并承诺如下：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left="0" w:right="0" w:firstLine="636" w:firstLineChars="200"/>
        <w:jc w:val="both"/>
        <w:textAlignment w:val="baseline"/>
        <w:rPr>
          <w:rFonts w:ascii="Times New Roman" w:hAnsi="Times New Roman" w:eastAsia="仿宋_GB2312" w:cs="仿宋_GB2312"/>
          <w:snapToGrid w:val="0"/>
          <w:color w:val="000000"/>
          <w:sz w:val="31"/>
          <w:szCs w:val="31"/>
          <w:lang w:val="en-US" w:eastAsia="en-US" w:bidi="ar-SA"/>
        </w:rPr>
      </w:pPr>
      <w:r>
        <w:rPr>
          <w:rFonts w:ascii="Times New Roman" w:hAnsi="Times New Roman" w:eastAsia="仿宋_GB2312" w:cs="仿宋_GB2312"/>
          <w:snapToGrid w:val="0"/>
          <w:color w:val="000000"/>
          <w:spacing w:val="4"/>
          <w:sz w:val="31"/>
          <w:szCs w:val="31"/>
          <w:lang w:val="en-US" w:eastAsia="en-US" w:bidi="ar-SA"/>
        </w:rPr>
        <w:t>一、严格按照畜牧兽医主管部门要求，依法履行动物疫病强</w:t>
      </w:r>
      <w:r>
        <w:rPr>
          <w:rFonts w:ascii="Times New Roman" w:hAnsi="Times New Roman" w:eastAsia="仿宋_GB2312" w:cs="仿宋_GB2312"/>
          <w:snapToGrid w:val="0"/>
          <w:color w:val="000000"/>
          <w:spacing w:val="5"/>
          <w:sz w:val="31"/>
          <w:szCs w:val="31"/>
          <w:lang w:val="en-US" w:eastAsia="en-US" w:bidi="ar-SA"/>
        </w:rPr>
        <w:t xml:space="preserve"> 制免疫义务，做好强制免疫工作，保证所养畜禽应免尽免、免疫</w:t>
      </w:r>
      <w:r>
        <w:rPr>
          <w:rFonts w:ascii="Times New Roman" w:hAnsi="Times New Roman" w:eastAsia="仿宋_GB2312" w:cs="仿宋_GB2312"/>
          <w:snapToGrid w:val="0"/>
          <w:color w:val="000000"/>
          <w:spacing w:val="4"/>
          <w:sz w:val="31"/>
          <w:szCs w:val="31"/>
          <w:lang w:val="en-US" w:eastAsia="en-US" w:bidi="ar-SA"/>
        </w:rPr>
        <w:t xml:space="preserve"> </w:t>
      </w:r>
      <w:r>
        <w:rPr>
          <w:rFonts w:ascii="Times New Roman" w:hAnsi="Times New Roman" w:eastAsia="仿宋_GB2312" w:cs="仿宋_GB2312"/>
          <w:snapToGrid w:val="0"/>
          <w:color w:val="000000"/>
          <w:sz w:val="31"/>
          <w:szCs w:val="31"/>
          <w:lang w:val="en-US" w:eastAsia="en-US" w:bidi="ar-SA"/>
        </w:rPr>
        <w:t>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left="0" w:right="0" w:firstLine="636" w:firstLineChars="200"/>
        <w:jc w:val="both"/>
        <w:textAlignment w:val="baseline"/>
        <w:rPr>
          <w:rFonts w:ascii="Times New Roman" w:hAnsi="Times New Roman" w:eastAsia="仿宋_GB2312" w:cs="仿宋_GB2312"/>
          <w:snapToGrid w:val="0"/>
          <w:color w:val="000000"/>
          <w:sz w:val="31"/>
          <w:szCs w:val="31"/>
          <w:lang w:val="en-US" w:eastAsia="en-US" w:bidi="ar-SA"/>
        </w:rPr>
      </w:pPr>
      <w:r>
        <w:rPr>
          <w:rFonts w:ascii="Times New Roman" w:hAnsi="Times New Roman" w:eastAsia="仿宋_GB2312" w:cs="仿宋_GB2312"/>
          <w:snapToGrid w:val="0"/>
          <w:color w:val="000000"/>
          <w:spacing w:val="4"/>
          <w:sz w:val="31"/>
          <w:szCs w:val="31"/>
          <w:lang w:val="en-US" w:eastAsia="en-US" w:bidi="ar-SA"/>
        </w:rPr>
        <w:t>二、加强养殖管理，健全各项动物防疫制度，落实免疫、消</w:t>
      </w:r>
      <w:r>
        <w:rPr>
          <w:rFonts w:ascii="Times New Roman" w:hAnsi="Times New Roman" w:eastAsia="仿宋_GB2312" w:cs="仿宋_GB2312"/>
          <w:snapToGrid w:val="0"/>
          <w:color w:val="000000"/>
          <w:spacing w:val="8"/>
          <w:sz w:val="31"/>
          <w:szCs w:val="31"/>
          <w:lang w:val="en-US" w:eastAsia="en-US" w:bidi="ar-SA"/>
        </w:rPr>
        <w:t xml:space="preserve"> </w:t>
      </w:r>
      <w:r>
        <w:rPr>
          <w:rFonts w:ascii="Times New Roman" w:hAnsi="Times New Roman" w:eastAsia="仿宋_GB2312" w:cs="仿宋_GB2312"/>
          <w:snapToGrid w:val="0"/>
          <w:color w:val="000000"/>
          <w:spacing w:val="5"/>
          <w:sz w:val="31"/>
          <w:szCs w:val="31"/>
          <w:lang w:val="en-US" w:eastAsia="en-US" w:bidi="ar-SA"/>
        </w:rPr>
        <w:t>毒、报检、无害化处理等综合防控措施。按照畜禽养殖档案管理</w:t>
      </w:r>
      <w:r>
        <w:rPr>
          <w:rFonts w:ascii="Times New Roman" w:hAnsi="Times New Roman" w:eastAsia="仿宋_GB2312" w:cs="仿宋_GB2312"/>
          <w:snapToGrid w:val="0"/>
          <w:color w:val="000000"/>
          <w:spacing w:val="6"/>
          <w:sz w:val="31"/>
          <w:szCs w:val="31"/>
          <w:lang w:val="en-US" w:eastAsia="en-US" w:bidi="ar-SA"/>
        </w:rPr>
        <w:t xml:space="preserve"> </w:t>
      </w:r>
      <w:r>
        <w:rPr>
          <w:rFonts w:ascii="Times New Roman" w:hAnsi="Times New Roman" w:eastAsia="仿宋_GB2312" w:cs="仿宋_GB2312"/>
          <w:snapToGrid w:val="0"/>
          <w:color w:val="000000"/>
          <w:spacing w:val="5"/>
          <w:sz w:val="31"/>
          <w:szCs w:val="31"/>
          <w:lang w:val="en-US" w:eastAsia="en-US" w:bidi="ar-SA"/>
        </w:rPr>
        <w:t>有关规定，认真做好免疫、饲养、消毒、监测、无害化处理等记</w:t>
      </w:r>
      <w:r>
        <w:rPr>
          <w:rFonts w:ascii="Times New Roman" w:hAnsi="Times New Roman" w:eastAsia="仿宋_GB2312" w:cs="仿宋_GB2312"/>
          <w:snapToGrid w:val="0"/>
          <w:color w:val="000000"/>
          <w:spacing w:val="4"/>
          <w:sz w:val="31"/>
          <w:szCs w:val="31"/>
          <w:lang w:val="en-US" w:eastAsia="en-US" w:bidi="ar-SA"/>
        </w:rPr>
        <w:t xml:space="preserve"> </w:t>
      </w:r>
      <w:r>
        <w:rPr>
          <w:rFonts w:ascii="Times New Roman" w:hAnsi="Times New Roman" w:eastAsia="仿宋_GB2312" w:cs="仿宋_GB2312"/>
          <w:snapToGrid w:val="0"/>
          <w:color w:val="000000"/>
          <w:spacing w:val="8"/>
          <w:sz w:val="31"/>
          <w:szCs w:val="31"/>
          <w:lang w:val="en-US" w:eastAsia="en-US" w:bidi="ar-SA"/>
        </w:rPr>
        <w:t>录，建立健全免疫档案和养殖档案，存档备查。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left="0" w:right="0" w:firstLine="636" w:firstLineChars="200"/>
        <w:jc w:val="both"/>
        <w:textAlignment w:val="baseline"/>
        <w:rPr>
          <w:rFonts w:ascii="Times New Roman" w:hAnsi="Times New Roman" w:eastAsia="仿宋_GB2312" w:cs="仿宋_GB2312"/>
          <w:snapToGrid w:val="0"/>
          <w:color w:val="000000"/>
          <w:sz w:val="31"/>
          <w:szCs w:val="31"/>
          <w:lang w:val="en-US" w:eastAsia="en-US" w:bidi="ar-SA"/>
        </w:rPr>
      </w:pPr>
      <w:r>
        <w:rPr>
          <w:rFonts w:ascii="Times New Roman" w:hAnsi="Times New Roman" w:eastAsia="仿宋_GB2312" w:cs="仿宋_GB2312"/>
          <w:snapToGrid w:val="0"/>
          <w:color w:val="000000"/>
          <w:spacing w:val="4"/>
          <w:sz w:val="31"/>
          <w:szCs w:val="31"/>
          <w:lang w:val="en-US" w:eastAsia="en-US" w:bidi="ar-SA"/>
        </w:rPr>
        <w:t>三、按规定采购、使用农业农村部批准的动物疫病强制免疫</w:t>
      </w:r>
      <w:r>
        <w:rPr>
          <w:rFonts w:ascii="Times New Roman" w:hAnsi="Times New Roman" w:eastAsia="仿宋_GB2312" w:cs="仿宋_GB2312"/>
          <w:snapToGrid w:val="0"/>
          <w:color w:val="000000"/>
          <w:spacing w:val="1"/>
          <w:sz w:val="31"/>
          <w:szCs w:val="31"/>
          <w:lang w:val="en-US" w:eastAsia="en-US" w:bidi="ar-SA"/>
        </w:rPr>
        <w:t xml:space="preserve"> </w:t>
      </w:r>
      <w:r>
        <w:rPr>
          <w:rFonts w:ascii="Times New Roman" w:hAnsi="Times New Roman" w:eastAsia="仿宋_GB2312" w:cs="仿宋_GB2312"/>
          <w:snapToGrid w:val="0"/>
          <w:color w:val="000000"/>
          <w:spacing w:val="5"/>
          <w:sz w:val="31"/>
          <w:szCs w:val="31"/>
          <w:lang w:val="en-US" w:eastAsia="en-US" w:bidi="ar-SA"/>
        </w:rPr>
        <w:t>疫苗，仅限本场（户）使用，不转让和倒卖，报废过期的疫苗和</w:t>
      </w:r>
      <w:r>
        <w:rPr>
          <w:rFonts w:ascii="Times New Roman" w:hAnsi="Times New Roman" w:eastAsia="仿宋_GB2312" w:cs="仿宋_GB2312"/>
          <w:snapToGrid w:val="0"/>
          <w:color w:val="000000"/>
          <w:spacing w:val="11"/>
          <w:sz w:val="31"/>
          <w:szCs w:val="31"/>
          <w:lang w:val="en-US" w:eastAsia="en-US" w:bidi="ar-SA"/>
        </w:rPr>
        <w:t xml:space="preserve"> </w:t>
      </w:r>
      <w:r>
        <w:rPr>
          <w:rFonts w:ascii="Times New Roman" w:hAnsi="Times New Roman" w:eastAsia="仿宋_GB2312" w:cs="仿宋_GB2312"/>
          <w:snapToGrid w:val="0"/>
          <w:color w:val="000000"/>
          <w:spacing w:val="8"/>
          <w:sz w:val="31"/>
          <w:szCs w:val="31"/>
          <w:lang w:val="en-US" w:eastAsia="en-US" w:bidi="ar-SA"/>
        </w:rPr>
        <w:t>使用过的疫苗瓶应及时进行无害化处理。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left="0" w:right="0" w:firstLine="628" w:firstLineChars="200"/>
        <w:jc w:val="both"/>
        <w:textAlignment w:val="baseline"/>
        <w:rPr>
          <w:rFonts w:ascii="Times New Roman" w:hAnsi="Times New Roman" w:eastAsia="仿宋_GB2312" w:cs="仿宋_GB2312"/>
          <w:snapToGrid w:val="0"/>
          <w:color w:val="000000"/>
          <w:sz w:val="31"/>
          <w:szCs w:val="31"/>
          <w:lang w:val="en-US" w:eastAsia="en-US" w:bidi="ar-SA"/>
        </w:rPr>
      </w:pPr>
      <w:r>
        <w:rPr>
          <w:rFonts w:ascii="Times New Roman" w:hAnsi="Times New Roman" w:eastAsia="仿宋_GB2312" w:cs="仿宋_GB2312"/>
          <w:snapToGrid w:val="0"/>
          <w:color w:val="000000"/>
          <w:spacing w:val="2"/>
          <w:sz w:val="31"/>
          <w:szCs w:val="31"/>
          <w:lang w:val="en-US" w:eastAsia="en-US" w:bidi="ar-SA"/>
        </w:rPr>
        <w:t>四、</w:t>
      </w:r>
      <w:r>
        <w:rPr>
          <w:rFonts w:ascii="Times New Roman" w:hAnsi="Times New Roman" w:eastAsia="仿宋_GB2312" w:cs="仿宋_GB2312"/>
          <w:snapToGrid w:val="0"/>
          <w:color w:val="000000"/>
          <w:spacing w:val="-63"/>
          <w:sz w:val="31"/>
          <w:szCs w:val="31"/>
          <w:lang w:val="en-US" w:eastAsia="en-US" w:bidi="ar-SA"/>
        </w:rPr>
        <w:t xml:space="preserve"> </w:t>
      </w:r>
      <w:r>
        <w:rPr>
          <w:rFonts w:ascii="Times New Roman" w:hAnsi="Times New Roman" w:eastAsia="仿宋_GB2312" w:cs="仿宋_GB2312"/>
          <w:snapToGrid w:val="0"/>
          <w:color w:val="000000"/>
          <w:spacing w:val="2"/>
          <w:sz w:val="31"/>
          <w:szCs w:val="31"/>
          <w:lang w:val="en-US" w:eastAsia="en-US" w:bidi="ar-SA"/>
        </w:rPr>
        <w:t>自觉接受各级畜牧兽医主管部门、动物卫生监督机构、</w:t>
      </w:r>
      <w:r>
        <w:rPr>
          <w:rFonts w:ascii="Times New Roman" w:hAnsi="Times New Roman" w:eastAsia="仿宋_GB2312" w:cs="仿宋_GB2312"/>
          <w:snapToGrid w:val="0"/>
          <w:color w:val="000000"/>
          <w:sz w:val="31"/>
          <w:szCs w:val="31"/>
          <w:lang w:val="en-US" w:eastAsia="en-US" w:bidi="ar-SA"/>
        </w:rPr>
        <w:t xml:space="preserve"> </w:t>
      </w:r>
      <w:r>
        <w:rPr>
          <w:rFonts w:ascii="Times New Roman" w:hAnsi="Times New Roman" w:eastAsia="仿宋_GB2312" w:cs="仿宋_GB2312"/>
          <w:snapToGrid w:val="0"/>
          <w:color w:val="000000"/>
          <w:spacing w:val="5"/>
          <w:sz w:val="31"/>
          <w:szCs w:val="31"/>
          <w:lang w:val="en-US" w:eastAsia="en-US" w:bidi="ar-SA"/>
        </w:rPr>
        <w:t>动物疫病预防控制机构的监督、检查，积极配合做好动物疫病的</w:t>
      </w:r>
      <w:r>
        <w:rPr>
          <w:rFonts w:ascii="Times New Roman" w:hAnsi="Times New Roman" w:eastAsia="仿宋_GB2312" w:cs="仿宋_GB2312"/>
          <w:snapToGrid w:val="0"/>
          <w:color w:val="000000"/>
          <w:spacing w:val="7"/>
          <w:sz w:val="31"/>
          <w:szCs w:val="31"/>
          <w:lang w:val="en-US" w:eastAsia="en-US" w:bidi="ar-SA"/>
        </w:rPr>
        <w:t xml:space="preserve"> </w:t>
      </w:r>
      <w:r>
        <w:rPr>
          <w:rFonts w:ascii="Times New Roman" w:hAnsi="Times New Roman" w:eastAsia="仿宋_GB2312" w:cs="仿宋_GB2312"/>
          <w:snapToGrid w:val="0"/>
          <w:color w:val="000000"/>
          <w:spacing w:val="5"/>
          <w:sz w:val="31"/>
          <w:szCs w:val="31"/>
          <w:lang w:val="en-US" w:eastAsia="en-US" w:bidi="ar-SA"/>
        </w:rPr>
        <w:t>采样监测。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left="0" w:right="0" w:firstLine="636" w:firstLineChars="200"/>
        <w:jc w:val="both"/>
        <w:textAlignment w:val="baseline"/>
        <w:rPr>
          <w:rFonts w:ascii="Times New Roman" w:hAnsi="Times New Roman" w:eastAsia="仿宋_GB2312" w:cs="仿宋_GB2312"/>
          <w:snapToGrid w:val="0"/>
          <w:color w:val="000000"/>
          <w:sz w:val="31"/>
          <w:szCs w:val="31"/>
          <w:lang w:val="en-US" w:eastAsia="en-US" w:bidi="ar-SA"/>
        </w:rPr>
      </w:pPr>
      <w:r>
        <w:rPr>
          <w:rFonts w:ascii="Times New Roman" w:hAnsi="Times New Roman" w:eastAsia="仿宋_GB2312" w:cs="仿宋_GB2312"/>
          <w:snapToGrid w:val="0"/>
          <w:color w:val="000000"/>
          <w:spacing w:val="4"/>
          <w:sz w:val="31"/>
          <w:szCs w:val="31"/>
          <w:lang w:val="en-US" w:eastAsia="en-US" w:bidi="ar-SA"/>
        </w:rPr>
        <w:t>五、如实报告本场户畜禽养殖情况，若经核实存在虚报、瞒</w:t>
      </w:r>
      <w:r>
        <w:rPr>
          <w:rFonts w:ascii="Times New Roman" w:hAnsi="Times New Roman" w:eastAsia="仿宋_GB2312" w:cs="仿宋_GB2312"/>
          <w:snapToGrid w:val="0"/>
          <w:color w:val="000000"/>
          <w:spacing w:val="11"/>
          <w:sz w:val="31"/>
          <w:szCs w:val="31"/>
          <w:lang w:val="en-US" w:eastAsia="en-US" w:bidi="ar-SA"/>
        </w:rPr>
        <w:t xml:space="preserve"> </w:t>
      </w:r>
      <w:r>
        <w:rPr>
          <w:rFonts w:ascii="Times New Roman" w:hAnsi="Times New Roman" w:eastAsia="仿宋_GB2312" w:cs="仿宋_GB2312"/>
          <w:snapToGrid w:val="0"/>
          <w:color w:val="000000"/>
          <w:spacing w:val="8"/>
          <w:sz w:val="31"/>
          <w:szCs w:val="31"/>
          <w:lang w:val="en-US" w:eastAsia="en-US" w:bidi="ar-SA"/>
        </w:rPr>
        <w:t>报、谎报等问题，甘愿接受处罚，并全额退回补贴。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0" w:firstLineChars="0"/>
        <w:textAlignment w:val="baseline"/>
        <w:rPr>
          <w:rFonts w:ascii="Times New Roman" w:hAnsi="Times New Roman" w:eastAsia="仿宋_GB2312" w:cs="仿宋_GB2312"/>
          <w:snapToGrid w:val="0"/>
          <w:color w:val="000000"/>
          <w:kern w:val="0"/>
          <w:sz w:val="21"/>
          <w:szCs w:val="40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0" w:firstLineChars="0"/>
        <w:textAlignment w:val="baseline"/>
        <w:rPr>
          <w:rFonts w:ascii="Times New Roman" w:hAnsi="Times New Roman" w:eastAsia="仿宋_GB2312" w:cs="仿宋_GB2312"/>
          <w:snapToGrid w:val="0"/>
          <w:color w:val="000000"/>
          <w:kern w:val="0"/>
          <w:sz w:val="21"/>
          <w:szCs w:val="40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0" w:firstLineChars="0"/>
        <w:jc w:val="center"/>
        <w:textAlignment w:val="baseline"/>
        <w:rPr>
          <w:rFonts w:ascii="Times New Roman" w:hAnsi="Times New Roman" w:eastAsia="仿宋_GB2312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hint="eastAsia" w:ascii="Times New Roman" w:hAnsi="Times New Roman" w:eastAsia="仿宋_GB2312" w:cs="黑体"/>
          <w:snapToGrid w:val="0"/>
          <w:color w:val="000000"/>
          <w:spacing w:val="7"/>
          <w:kern w:val="0"/>
          <w:sz w:val="31"/>
          <w:szCs w:val="31"/>
          <w:lang w:val="en-US" w:eastAsia="zh-CN"/>
        </w:rPr>
        <w:t xml:space="preserve">                     </w:t>
      </w:r>
      <w:r>
        <w:rPr>
          <w:rFonts w:ascii="Times New Roman" w:hAnsi="Times New Roman" w:eastAsia="仿宋_GB2312" w:cs="黑体"/>
          <w:snapToGrid w:val="0"/>
          <w:color w:val="000000"/>
          <w:spacing w:val="7"/>
          <w:kern w:val="0"/>
          <w:sz w:val="31"/>
          <w:szCs w:val="31"/>
          <w:lang w:eastAsia="en-US"/>
        </w:rPr>
        <w:t>承诺人（法人）签字：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0" w:firstLineChars="0"/>
        <w:jc w:val="center"/>
        <w:textAlignment w:val="baseline"/>
        <w:rPr>
          <w:rFonts w:ascii="Times New Roman" w:hAnsi="Times New Roman" w:eastAsia="仿宋_GB2312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hint="eastAsia" w:ascii="Times New Roman" w:hAnsi="Times New Roman" w:eastAsia="仿宋_GB2312" w:cs="黑体"/>
          <w:snapToGrid w:val="0"/>
          <w:color w:val="000000"/>
          <w:spacing w:val="-6"/>
          <w:kern w:val="0"/>
          <w:sz w:val="31"/>
          <w:szCs w:val="31"/>
          <w:lang w:val="en-US" w:eastAsia="zh-CN"/>
        </w:rPr>
        <w:t xml:space="preserve">                      </w:t>
      </w:r>
      <w:r>
        <w:rPr>
          <w:rFonts w:ascii="Times New Roman" w:hAnsi="Times New Roman" w:eastAsia="仿宋_GB2312" w:cs="黑体"/>
          <w:snapToGrid w:val="0"/>
          <w:color w:val="000000"/>
          <w:spacing w:val="-6"/>
          <w:kern w:val="0"/>
          <w:sz w:val="31"/>
          <w:szCs w:val="31"/>
          <w:lang w:eastAsia="en-US"/>
        </w:rPr>
        <w:t>年</w:t>
      </w:r>
      <w:r>
        <w:rPr>
          <w:rFonts w:ascii="Times New Roman" w:hAnsi="Times New Roman" w:eastAsia="仿宋_GB2312" w:cs="黑体"/>
          <w:snapToGrid w:val="0"/>
          <w:color w:val="000000"/>
          <w:spacing w:val="10"/>
          <w:kern w:val="0"/>
          <w:sz w:val="31"/>
          <w:szCs w:val="31"/>
          <w:lang w:eastAsia="en-US"/>
        </w:rPr>
        <w:t xml:space="preserve">    </w:t>
      </w:r>
      <w:r>
        <w:rPr>
          <w:rFonts w:ascii="Times New Roman" w:hAnsi="Times New Roman" w:eastAsia="仿宋_GB2312" w:cs="黑体"/>
          <w:snapToGrid w:val="0"/>
          <w:color w:val="000000"/>
          <w:spacing w:val="-6"/>
          <w:kern w:val="0"/>
          <w:sz w:val="31"/>
          <w:szCs w:val="31"/>
          <w:lang w:eastAsia="en-US"/>
        </w:rPr>
        <w:t>月</w:t>
      </w:r>
      <w:r>
        <w:rPr>
          <w:rFonts w:ascii="Times New Roman" w:hAnsi="Times New Roman" w:eastAsia="仿宋_GB2312" w:cs="黑体"/>
          <w:snapToGrid w:val="0"/>
          <w:color w:val="000000"/>
          <w:spacing w:val="21"/>
          <w:kern w:val="0"/>
          <w:sz w:val="31"/>
          <w:szCs w:val="31"/>
          <w:lang w:eastAsia="en-US"/>
        </w:rPr>
        <w:t xml:space="preserve">   </w:t>
      </w:r>
      <w:r>
        <w:rPr>
          <w:rFonts w:ascii="Times New Roman" w:hAnsi="Times New Roman" w:eastAsia="仿宋_GB2312" w:cs="黑体"/>
          <w:snapToGrid w:val="0"/>
          <w:color w:val="000000"/>
          <w:spacing w:val="-6"/>
          <w:kern w:val="0"/>
          <w:sz w:val="31"/>
          <w:szCs w:val="31"/>
          <w:lang w:eastAsia="en-US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right="0" w:firstLine="0" w:firstLineChars="0"/>
        <w:rPr>
          <w:rFonts w:ascii="Times New Roman" w:hAnsi="Times New Roman" w:eastAsia="黑体" w:cs="黑体"/>
          <w:sz w:val="31"/>
          <w:szCs w:val="31"/>
        </w:rPr>
        <w:sectPr>
          <w:footerReference r:id="rId8" w:type="default"/>
          <w:pgSz w:w="11906" w:h="16839"/>
          <w:pgMar w:top="2098" w:right="1474" w:bottom="1985" w:left="1588" w:header="851" w:footer="1417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23" w:firstLine="0" w:firstLineChars="0"/>
        <w:textAlignment w:val="baseline"/>
        <w:rPr>
          <w:rFonts w:ascii="Times New Roman" w:hAnsi="Times New Roman" w:eastAsia="黑体" w:cs="黑体"/>
          <w:snapToGrid w:val="0"/>
          <w:color w:val="000000"/>
          <w:spacing w:val="0"/>
          <w:kern w:val="0"/>
          <w:sz w:val="32"/>
          <w:szCs w:val="31"/>
          <w:lang w:eastAsia="zh-CN"/>
        </w:rPr>
      </w:pPr>
      <w:r>
        <w:rPr>
          <w:rFonts w:ascii="Times New Roman" w:hAnsi="Times New Roman" w:eastAsia="黑体" w:cs="黑体"/>
          <w:snapToGrid w:val="0"/>
          <w:color w:val="000000"/>
          <w:spacing w:val="0"/>
          <w:kern w:val="0"/>
          <w:sz w:val="32"/>
          <w:szCs w:val="31"/>
          <w:lang w:eastAsia="en-US"/>
        </w:rPr>
        <w:t>附件</w:t>
      </w:r>
      <w:r>
        <w:rPr>
          <w:rFonts w:hint="eastAsia" w:ascii="Times New Roman" w:hAnsi="Times New Roman" w:eastAsia="黑体" w:cs="黑体"/>
          <w:snapToGrid w:val="0"/>
          <w:color w:val="000000"/>
          <w:spacing w:val="0"/>
          <w:kern w:val="0"/>
          <w:sz w:val="32"/>
          <w:szCs w:val="31"/>
          <w:lang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0" w:firstLineChars="0"/>
        <w:jc w:val="center"/>
        <w:textAlignment w:val="baseline"/>
        <w:outlineLvl w:val="1"/>
        <w:rPr>
          <w:rFonts w:ascii="Times New Roman" w:hAnsi="Times New Roman" w:eastAsia="方正小标宋简体" w:cs="方正小标宋简体"/>
          <w:snapToGrid w:val="0"/>
          <w:color w:val="000000"/>
          <w:sz w:val="44"/>
          <w:szCs w:val="44"/>
          <w:lang w:val="en-US" w:eastAsia="en-US" w:bidi="ar-SA"/>
        </w:rPr>
      </w:pPr>
      <w:r>
        <w:rPr>
          <w:rFonts w:ascii="Times New Roman" w:hAnsi="Times New Roman" w:eastAsia="方正小标宋简体" w:cs="方正小标宋简体"/>
          <w:snapToGrid w:val="0"/>
          <w:color w:val="000000"/>
          <w:sz w:val="44"/>
          <w:szCs w:val="44"/>
          <w:lang w:val="en-US" w:eastAsia="en-US" w:bidi="ar-SA"/>
        </w:rPr>
        <w:t>动物疫病强制免疫“先打后补”补助经费汇总测算表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159" w:line="216" w:lineRule="auto"/>
        <w:ind w:left="1919" w:firstLine="0" w:firstLineChars="0"/>
        <w:jc w:val="both"/>
        <w:textAlignment w:val="baseline"/>
        <w:rPr>
          <w:rFonts w:ascii="Times New Roman" w:hAnsi="Times New Roman" w:eastAsia="仿宋_GB2312" w:cs="仿宋_GB2312"/>
          <w:snapToGrid w:val="0"/>
          <w:color w:val="000000"/>
          <w:spacing w:val="0"/>
          <w:sz w:val="28"/>
          <w:szCs w:val="28"/>
          <w:lang w:val="en-US" w:eastAsia="en-US" w:bidi="ar-SA"/>
        </w:rPr>
      </w:pPr>
      <w:r>
        <w:rPr>
          <w:rFonts w:ascii="Times New Roman" w:hAnsi="Times New Roman" w:eastAsia="仿宋_GB2312" w:cs="仿宋_GB2312"/>
          <w:snapToGrid w:val="0"/>
          <w:color w:val="000000"/>
          <w:spacing w:val="0"/>
          <w:sz w:val="28"/>
          <w:szCs w:val="28"/>
          <w:lang w:val="en-US" w:eastAsia="en-US" w:bidi="ar-SA"/>
        </w:rPr>
        <w:t>县（市、区）：                             汇总时间：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pacing w:line="125" w:lineRule="exact"/>
        <w:ind w:firstLine="0" w:firstLineChars="0"/>
        <w:textAlignment w:val="baseline"/>
        <w:rPr>
          <w:rFonts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</w:pPr>
    </w:p>
    <w:tbl>
      <w:tblPr>
        <w:tblStyle w:val="16"/>
        <w:tblW w:w="151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915"/>
        <w:gridCol w:w="889"/>
        <w:gridCol w:w="1230"/>
        <w:gridCol w:w="738"/>
        <w:gridCol w:w="1082"/>
        <w:gridCol w:w="1196"/>
        <w:gridCol w:w="1164"/>
        <w:gridCol w:w="1095"/>
        <w:gridCol w:w="1444"/>
        <w:gridCol w:w="1005"/>
        <w:gridCol w:w="945"/>
        <w:gridCol w:w="1158"/>
        <w:gridCol w:w="87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14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5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5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5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65" w:line="230" w:lineRule="auto"/>
              <w:ind w:left="122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乡镇（街道）</w:t>
            </w: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65" w:line="229" w:lineRule="auto"/>
              <w:ind w:left="146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养殖场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52" w:line="231" w:lineRule="auto"/>
              <w:ind w:left="164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（户）</w:t>
            </w:r>
          </w:p>
        </w:tc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5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5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58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65" w:line="229" w:lineRule="auto"/>
              <w:ind w:left="135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负责人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5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5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58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65" w:line="229" w:lineRule="auto"/>
              <w:ind w:left="200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联系方式</w:t>
            </w:r>
          </w:p>
        </w:tc>
        <w:tc>
          <w:tcPr>
            <w:tcW w:w="7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65" w:line="229" w:lineRule="auto"/>
              <w:ind w:left="166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畜禽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52" w:line="229" w:lineRule="auto"/>
              <w:ind w:left="164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种类</w:t>
            </w:r>
          </w:p>
        </w:tc>
        <w:tc>
          <w:tcPr>
            <w:tcW w:w="10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6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65" w:line="230" w:lineRule="auto"/>
              <w:ind w:left="232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存栏数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51" w:line="229" w:lineRule="auto"/>
              <w:ind w:left="131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1"/>
                <w:kern w:val="0"/>
                <w:sz w:val="20"/>
                <w:szCs w:val="20"/>
                <w:lang w:eastAsia="en-US"/>
              </w:rPr>
              <w:t>（头/只）</w:t>
            </w: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65" w:line="370" w:lineRule="auto"/>
              <w:ind w:left="114" w:right="26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出栏检疫</w:t>
            </w:r>
            <w:r>
              <w:rPr>
                <w:rFonts w:ascii="Times New Roman" w:hAnsi="Times New Roman" w:eastAsia="黑体" w:cs="黑体"/>
                <w:snapToGrid w:val="0"/>
                <w:color w:val="000000"/>
                <w:spacing w:val="1"/>
                <w:kern w:val="0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imes New Roman" w:hAnsi="Times New Roman" w:eastAsia="黑体" w:cs="黑体"/>
                <w:snapToGrid w:val="0"/>
                <w:color w:val="000000"/>
                <w:spacing w:val="-9"/>
                <w:kern w:val="0"/>
                <w:sz w:val="20"/>
                <w:szCs w:val="20"/>
                <w:lang w:eastAsia="en-US"/>
              </w:rPr>
              <w:t>数（头/只）</w:t>
            </w: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65" w:line="229" w:lineRule="auto"/>
              <w:ind w:left="168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完成强制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52" w:line="229" w:lineRule="auto"/>
              <w:ind w:left="171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免疫病种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6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65" w:line="231" w:lineRule="auto"/>
              <w:ind w:left="132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补助数量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51" w:line="229" w:lineRule="auto"/>
              <w:ind w:right="9" w:firstLine="0" w:firstLineChars="0"/>
              <w:jc w:val="right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-11"/>
                <w:kern w:val="0"/>
                <w:sz w:val="20"/>
                <w:szCs w:val="20"/>
                <w:lang w:eastAsia="en-US"/>
              </w:rPr>
              <w:t>（头、只）</w:t>
            </w:r>
          </w:p>
        </w:tc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75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65" w:line="369" w:lineRule="auto"/>
              <w:ind w:left="209" w:right="103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>每头（只）最</w:t>
            </w:r>
            <w:r>
              <w:rPr>
                <w:rFonts w:ascii="Times New Roman" w:hAnsi="Times New Roman" w:eastAsia="黑体" w:cs="黑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黑体" w:cs="黑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高补助标准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32" w:lineRule="auto"/>
              <w:ind w:left="433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（元）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75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65" w:line="231" w:lineRule="auto"/>
              <w:ind w:left="200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最高补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48" w:line="230" w:lineRule="auto"/>
              <w:ind w:left="194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助金额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51" w:line="232" w:lineRule="auto"/>
              <w:ind w:left="213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（元）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75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65" w:line="230" w:lineRule="auto"/>
              <w:ind w:left="162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测算补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49" w:line="232" w:lineRule="auto"/>
              <w:ind w:left="164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助比例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48" w:line="242" w:lineRule="auto"/>
              <w:ind w:left="235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-4"/>
                <w:kern w:val="0"/>
                <w:sz w:val="20"/>
                <w:szCs w:val="20"/>
                <w:lang w:eastAsia="en-US"/>
              </w:rPr>
              <w:t>（%）</w:t>
            </w:r>
          </w:p>
        </w:tc>
        <w:tc>
          <w:tcPr>
            <w:tcW w:w="11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6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65" w:line="371" w:lineRule="auto"/>
              <w:ind w:left="117" w:right="26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实际补助</w:t>
            </w:r>
            <w:r>
              <w:rPr>
                <w:rFonts w:ascii="Times New Roman" w:hAnsi="Times New Roman" w:eastAsia="黑体" w:cs="黑体"/>
                <w:snapToGrid w:val="0"/>
                <w:color w:val="000000"/>
                <w:spacing w:val="1"/>
                <w:kern w:val="0"/>
                <w:sz w:val="20"/>
                <w:szCs w:val="20"/>
                <w:lang w:eastAsia="en-US"/>
              </w:rPr>
              <w:t xml:space="preserve">  金额（元）</w:t>
            </w:r>
          </w:p>
        </w:tc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2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3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3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65" w:line="230" w:lineRule="auto"/>
              <w:ind w:left="233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7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45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4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7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7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7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4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7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4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7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4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7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4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7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323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79" w:line="222" w:lineRule="auto"/>
              <w:ind w:left="649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-3"/>
                <w:kern w:val="0"/>
                <w:sz w:val="22"/>
                <w:szCs w:val="22"/>
                <w:lang w:eastAsia="en-US"/>
              </w:rPr>
              <w:t>当期预算资数（元）</w:t>
            </w:r>
          </w:p>
        </w:tc>
        <w:tc>
          <w:tcPr>
            <w:tcW w:w="305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4899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78" w:line="223" w:lineRule="auto"/>
              <w:ind w:left="1467" w:firstLine="0" w:firstLineChars="0"/>
              <w:jc w:val="both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snapToGrid w:val="0"/>
                <w:color w:val="000000"/>
                <w:spacing w:val="-2"/>
                <w:sz w:val="22"/>
                <w:szCs w:val="22"/>
                <w:lang w:val="en-US" w:eastAsia="en-US" w:bidi="ar-SA"/>
              </w:rPr>
              <w:t>“</w:t>
            </w:r>
            <w:r>
              <w:rPr>
                <w:rFonts w:ascii="Times New Roman" w:hAnsi="Times New Roman" w:eastAsia="黑体" w:cs="黑体"/>
                <w:snapToGrid w:val="0"/>
                <w:color w:val="000000"/>
                <w:spacing w:val="-2"/>
                <w:sz w:val="22"/>
                <w:szCs w:val="22"/>
                <w:lang w:val="en-US" w:eastAsia="en-US" w:bidi="ar-SA"/>
              </w:rPr>
              <w:t>先打后补</w:t>
            </w:r>
            <w:r>
              <w:rPr>
                <w:rFonts w:ascii="Times New Roman" w:hAnsi="Times New Roman" w:eastAsia="黑体" w:cs="黑体"/>
                <w:snapToGrid w:val="0"/>
                <w:color w:val="000000"/>
                <w:spacing w:val="-84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宋体" w:cs="宋体"/>
                <w:snapToGrid w:val="0"/>
                <w:color w:val="000000"/>
                <w:spacing w:val="-2"/>
                <w:sz w:val="22"/>
                <w:szCs w:val="22"/>
                <w:lang w:val="en-US" w:eastAsia="en-US" w:bidi="ar-SA"/>
              </w:rPr>
              <w:t>”</w:t>
            </w:r>
            <w:r>
              <w:rPr>
                <w:rFonts w:ascii="Times New Roman" w:hAnsi="Times New Roman" w:eastAsia="黑体" w:cs="黑体"/>
                <w:snapToGrid w:val="0"/>
                <w:color w:val="000000"/>
                <w:spacing w:val="-2"/>
                <w:sz w:val="22"/>
                <w:szCs w:val="22"/>
                <w:lang w:val="en-US" w:eastAsia="en-US" w:bidi="ar-SA"/>
              </w:rPr>
              <w:t>补助合计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pacing w:before="52" w:line="228" w:lineRule="auto"/>
        <w:ind w:left="593" w:firstLine="0" w:firstLineChars="0"/>
        <w:textAlignment w:val="baseline"/>
        <w:rPr>
          <w:rFonts w:ascii="Times New Roman" w:hAnsi="Times New Roman" w:eastAsia="宋体" w:cs="宋体"/>
          <w:snapToGrid w:val="0"/>
          <w:color w:val="000000"/>
          <w:kern w:val="0"/>
          <w:sz w:val="20"/>
          <w:szCs w:val="20"/>
          <w:lang w:eastAsia="en-US"/>
        </w:rPr>
      </w:pPr>
      <w:r>
        <w:rPr>
          <w:rFonts w:ascii="Times New Roman" w:hAnsi="Times New Roman" w:eastAsia="宋体" w:cs="宋体"/>
          <w:snapToGrid w:val="0"/>
          <w:color w:val="000000"/>
          <w:spacing w:val="10"/>
          <w:kern w:val="0"/>
          <w:sz w:val="20"/>
          <w:szCs w:val="20"/>
          <w:lang w:eastAsia="en-US"/>
        </w:rPr>
        <w:t>注：测算补助比例＝预算安排资金总数÷最高补助金额合计，每场</w:t>
      </w:r>
      <w:r>
        <w:rPr>
          <w:rFonts w:ascii="Times New Roman" w:hAnsi="Times New Roman" w:eastAsia="宋体" w:cs="宋体"/>
          <w:snapToGrid w:val="0"/>
          <w:color w:val="000000"/>
          <w:spacing w:val="9"/>
          <w:kern w:val="0"/>
          <w:sz w:val="20"/>
          <w:szCs w:val="20"/>
          <w:lang w:eastAsia="en-US"/>
        </w:rPr>
        <w:t>户实际补助金额＝最高补助金额×测算补助比例。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185" w:line="214" w:lineRule="auto"/>
        <w:ind w:left="596" w:firstLine="0" w:firstLineChars="0"/>
        <w:jc w:val="both"/>
        <w:textAlignment w:val="baseline"/>
        <w:rPr>
          <w:rFonts w:ascii="Times New Roman" w:hAnsi="Times New Roman" w:eastAsia="仿宋_GB2312" w:cs="仿宋_GB2312"/>
          <w:snapToGrid w:val="0"/>
          <w:color w:val="000000"/>
          <w:sz w:val="28"/>
          <w:szCs w:val="28"/>
          <w:lang w:val="en-US" w:eastAsia="en-US" w:bidi="ar-SA"/>
        </w:rPr>
      </w:pPr>
      <w:r>
        <w:rPr>
          <w:rFonts w:ascii="Times New Roman" w:hAnsi="Times New Roman" w:eastAsia="仿宋_GB2312" w:cs="仿宋_GB2312"/>
          <w:snapToGrid w:val="0"/>
          <w:color w:val="000000"/>
          <w:sz w:val="28"/>
          <w:szCs w:val="28"/>
          <w:lang w:val="en-US" w:eastAsia="en-US" w:bidi="ar-SA"/>
        </w:rPr>
        <w:t xml:space="preserve">填表人：          联系方式：              县级畜牧兽医主管部门盖章          </w:t>
      </w:r>
      <w:r>
        <w:rPr>
          <w:rFonts w:ascii="Times New Roman" w:hAnsi="Times New Roman" w:eastAsia="仿宋_GB2312" w:cs="仿宋_GB2312"/>
          <w:snapToGrid w:val="0"/>
          <w:color w:val="000000"/>
          <w:spacing w:val="-1"/>
          <w:sz w:val="28"/>
          <w:szCs w:val="28"/>
          <w:lang w:val="en-US" w:eastAsia="en-US" w:bidi="ar-SA"/>
        </w:rPr>
        <w:t xml:space="preserve">    县级财政部门盖章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14" w:lineRule="auto"/>
        <w:ind w:firstLine="560"/>
        <w:rPr>
          <w:rFonts w:ascii="Times New Roman" w:hAnsi="Times New Roman"/>
          <w:sz w:val="28"/>
          <w:szCs w:val="28"/>
        </w:rPr>
        <w:sectPr>
          <w:headerReference r:id="rId9" w:type="default"/>
          <w:footerReference r:id="rId10" w:type="default"/>
          <w:pgSz w:w="16839" w:h="11906"/>
          <w:pgMar w:top="400" w:right="833" w:bottom="1154" w:left="833" w:header="0" w:footer="79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23" w:firstLine="0" w:firstLineChars="0"/>
        <w:textAlignment w:val="baseline"/>
        <w:rPr>
          <w:rFonts w:ascii="Times New Roman" w:hAnsi="Times New Roman" w:eastAsia="黑体" w:cs="黑体"/>
          <w:snapToGrid w:val="0"/>
          <w:color w:val="000000"/>
          <w:spacing w:val="0"/>
          <w:kern w:val="0"/>
          <w:sz w:val="32"/>
          <w:szCs w:val="31"/>
          <w:lang w:eastAsia="zh-CN"/>
        </w:rPr>
      </w:pPr>
      <w:r>
        <w:rPr>
          <w:rFonts w:ascii="Times New Roman" w:hAnsi="Times New Roman" w:eastAsia="黑体" w:cs="黑体"/>
          <w:snapToGrid w:val="0"/>
          <w:color w:val="000000"/>
          <w:spacing w:val="0"/>
          <w:kern w:val="0"/>
          <w:sz w:val="32"/>
          <w:szCs w:val="31"/>
          <w:lang w:eastAsia="en-US"/>
        </w:rPr>
        <w:t>附件</w:t>
      </w:r>
      <w:r>
        <w:rPr>
          <w:rFonts w:hint="eastAsia" w:ascii="Times New Roman" w:hAnsi="Times New Roman" w:eastAsia="黑体" w:cs="黑体"/>
          <w:snapToGrid w:val="0"/>
          <w:color w:val="000000"/>
          <w:spacing w:val="0"/>
          <w:kern w:val="0"/>
          <w:sz w:val="32"/>
          <w:szCs w:val="31"/>
          <w:lang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 w:firstLineChars="0"/>
        <w:textAlignment w:val="baseline"/>
        <w:rPr>
          <w:rFonts w:ascii="Times New Roman" w:hAnsi="Times New Roman" w:eastAsia="仿宋_GB2312" w:cs="仿宋_GB2312"/>
          <w:snapToGrid w:val="0"/>
          <w:color w:val="000000"/>
          <w:kern w:val="0"/>
          <w:sz w:val="21"/>
          <w:szCs w:val="40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 w:firstLineChars="0"/>
        <w:jc w:val="center"/>
        <w:textAlignment w:val="baseline"/>
        <w:outlineLvl w:val="1"/>
        <w:rPr>
          <w:rFonts w:ascii="Times New Roman" w:hAnsi="Times New Roman" w:eastAsia="方正小标宋简体" w:cs="方正小标宋简体"/>
          <w:snapToGrid w:val="0"/>
          <w:color w:val="000000"/>
          <w:sz w:val="44"/>
          <w:szCs w:val="44"/>
          <w:lang w:val="en-US" w:eastAsia="en-US" w:bidi="ar-SA"/>
        </w:rPr>
      </w:pPr>
      <w:r>
        <w:rPr>
          <w:rFonts w:ascii="Times New Roman" w:hAnsi="Times New Roman" w:eastAsia="方正小标宋简体" w:cs="方正小标宋简体"/>
          <w:snapToGrid w:val="0"/>
          <w:color w:val="000000"/>
          <w:sz w:val="44"/>
          <w:szCs w:val="44"/>
          <w:lang w:val="en-US" w:eastAsia="en-US" w:bidi="ar-SA"/>
        </w:rPr>
        <w:t>**市养殖场（户）动物疫病强制免疫“先打后补 ”补助经费汇总表</w:t>
      </w:r>
    </w:p>
    <w:tbl>
      <w:tblPr>
        <w:tblStyle w:val="16"/>
        <w:tblpPr w:leftFromText="180" w:rightFromText="180" w:vertAnchor="text" w:horzAnchor="page" w:tblpX="1402" w:tblpY="669"/>
        <w:tblOverlap w:val="never"/>
        <w:tblW w:w="925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042"/>
        <w:gridCol w:w="1056"/>
        <w:gridCol w:w="1065"/>
        <w:gridCol w:w="1084"/>
        <w:gridCol w:w="977"/>
        <w:gridCol w:w="953"/>
        <w:gridCol w:w="1126"/>
        <w:gridCol w:w="11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84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78" w:line="221" w:lineRule="auto"/>
              <w:ind w:left="194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畜禽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78" w:line="221" w:lineRule="auto"/>
              <w:ind w:left="192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>种类</w:t>
            </w:r>
          </w:p>
        </w:tc>
        <w:tc>
          <w:tcPr>
            <w:tcW w:w="2098" w:type="dxa"/>
            <w:gridSpan w:val="2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20" w:line="222" w:lineRule="auto"/>
              <w:ind w:left="245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17"/>
                <w:kern w:val="0"/>
                <w:sz w:val="24"/>
                <w:szCs w:val="24"/>
                <w:lang w:eastAsia="en-US"/>
              </w:rPr>
              <w:t>自购自免场户数</w:t>
            </w:r>
            <w:r>
              <w:rPr>
                <w:rFonts w:ascii="Times New Roman" w:hAnsi="Times New Roman" w:eastAsia="黑体" w:cs="黑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（个）</w:t>
            </w:r>
          </w:p>
        </w:tc>
        <w:tc>
          <w:tcPr>
            <w:tcW w:w="2149" w:type="dxa"/>
            <w:gridSpan w:val="2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78" w:line="222" w:lineRule="auto"/>
              <w:ind w:left="236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18"/>
                <w:kern w:val="0"/>
                <w:sz w:val="24"/>
                <w:szCs w:val="24"/>
                <w:lang w:eastAsia="en-US"/>
              </w:rPr>
              <w:t>补助户数（个）</w:t>
            </w:r>
          </w:p>
        </w:tc>
        <w:tc>
          <w:tcPr>
            <w:tcW w:w="1930" w:type="dxa"/>
            <w:gridSpan w:val="2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20" w:line="221" w:lineRule="auto"/>
              <w:ind w:left="387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20"/>
                <w:kern w:val="0"/>
                <w:sz w:val="24"/>
                <w:szCs w:val="24"/>
                <w:lang w:eastAsia="en-US"/>
              </w:rPr>
              <w:t>补助畜禽数</w:t>
            </w:r>
          </w:p>
        </w:tc>
        <w:tc>
          <w:tcPr>
            <w:tcW w:w="2234" w:type="dxa"/>
            <w:gridSpan w:val="2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318" w:line="222" w:lineRule="auto"/>
              <w:ind w:left="147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19"/>
                <w:kern w:val="0"/>
                <w:sz w:val="24"/>
                <w:szCs w:val="24"/>
                <w:lang w:eastAsia="en-US"/>
              </w:rPr>
              <w:t>补助金额（万元）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46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2098" w:type="dxa"/>
            <w:gridSpan w:val="2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2149" w:type="dxa"/>
            <w:gridSpan w:val="2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930" w:type="dxa"/>
            <w:gridSpan w:val="2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79" w:line="216" w:lineRule="auto"/>
              <w:ind w:left="410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（头</w:t>
            </w:r>
            <w:r>
              <w:rPr>
                <w:rFonts w:ascii="Times New Roman" w:hAnsi="Times New Roman" w:eastAsia="黑体" w:cs="黑体"/>
                <w:snapToGrid w:val="0"/>
                <w:color w:val="000000"/>
                <w:spacing w:val="-55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、只）</w:t>
            </w:r>
          </w:p>
        </w:tc>
        <w:tc>
          <w:tcPr>
            <w:tcW w:w="2234" w:type="dxa"/>
            <w:gridSpan w:val="2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846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78" w:line="223" w:lineRule="auto"/>
              <w:ind w:left="175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15"/>
                <w:kern w:val="0"/>
                <w:sz w:val="24"/>
                <w:szCs w:val="24"/>
                <w:lang w:eastAsia="en-US"/>
              </w:rPr>
              <w:t>规模场</w:t>
            </w:r>
          </w:p>
        </w:tc>
        <w:tc>
          <w:tcPr>
            <w:tcW w:w="10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297" w:line="222" w:lineRule="auto"/>
              <w:ind w:left="315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11" w:line="223" w:lineRule="auto"/>
              <w:ind w:left="310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  <w:t>场户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16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78" w:line="223" w:lineRule="auto"/>
              <w:ind w:left="181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15"/>
                <w:kern w:val="0"/>
                <w:sz w:val="24"/>
                <w:szCs w:val="24"/>
                <w:lang w:eastAsia="en-US"/>
              </w:rPr>
              <w:t>规模场</w:t>
            </w:r>
          </w:p>
        </w:tc>
        <w:tc>
          <w:tcPr>
            <w:tcW w:w="108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297" w:line="222" w:lineRule="auto"/>
              <w:ind w:left="332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11" w:line="223" w:lineRule="auto"/>
              <w:ind w:left="327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  <w:t>场户</w:t>
            </w:r>
          </w:p>
        </w:tc>
        <w:tc>
          <w:tcPr>
            <w:tcW w:w="9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16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78" w:line="223" w:lineRule="auto"/>
              <w:ind w:left="135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15"/>
                <w:kern w:val="0"/>
                <w:sz w:val="24"/>
                <w:szCs w:val="24"/>
                <w:lang w:eastAsia="en-US"/>
              </w:rPr>
              <w:t>规模场</w:t>
            </w:r>
          </w:p>
        </w:tc>
        <w:tc>
          <w:tcPr>
            <w:tcW w:w="95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297" w:line="222" w:lineRule="auto"/>
              <w:ind w:left="259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11" w:line="223" w:lineRule="auto"/>
              <w:ind w:left="255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  <w:t>场户</w:t>
            </w:r>
          </w:p>
        </w:tc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16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78" w:line="223" w:lineRule="auto"/>
              <w:ind w:left="217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15"/>
                <w:kern w:val="0"/>
                <w:sz w:val="24"/>
                <w:szCs w:val="24"/>
                <w:lang w:eastAsia="en-US"/>
              </w:rPr>
              <w:t>规模场</w:t>
            </w: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297" w:line="222" w:lineRule="auto"/>
              <w:ind w:left="342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11" w:line="223" w:lineRule="auto"/>
              <w:ind w:left="338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  <w:t>场户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84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317" w:line="220" w:lineRule="auto"/>
              <w:ind w:left="327" w:firstLine="0" w:firstLineChars="0"/>
              <w:jc w:val="both"/>
              <w:textAlignment w:val="baseline"/>
              <w:rPr>
                <w:rFonts w:ascii="Times New Roman" w:hAnsi="Times New Roman" w:eastAsia="宋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  <w:t>猪</w:t>
            </w:r>
          </w:p>
        </w:tc>
        <w:tc>
          <w:tcPr>
            <w:tcW w:w="104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8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5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84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317" w:line="221" w:lineRule="auto"/>
              <w:ind w:left="332" w:firstLine="0" w:firstLineChars="0"/>
              <w:jc w:val="both"/>
              <w:textAlignment w:val="baseline"/>
              <w:rPr>
                <w:rFonts w:ascii="Times New Roman" w:hAnsi="Times New Roman" w:eastAsia="宋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  <w:t>牛</w:t>
            </w:r>
          </w:p>
        </w:tc>
        <w:tc>
          <w:tcPr>
            <w:tcW w:w="104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8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5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84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318" w:line="220" w:lineRule="auto"/>
              <w:ind w:left="334" w:firstLine="0" w:firstLineChars="0"/>
              <w:jc w:val="both"/>
              <w:textAlignment w:val="baseline"/>
              <w:rPr>
                <w:rFonts w:ascii="Times New Roman" w:hAnsi="Times New Roman" w:eastAsia="宋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  <w:t>羊</w:t>
            </w:r>
          </w:p>
        </w:tc>
        <w:tc>
          <w:tcPr>
            <w:tcW w:w="104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8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5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84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318" w:line="219" w:lineRule="auto"/>
              <w:ind w:left="329" w:firstLine="0" w:firstLineChars="0"/>
              <w:jc w:val="both"/>
              <w:textAlignment w:val="baseline"/>
              <w:rPr>
                <w:rFonts w:ascii="Times New Roman" w:hAnsi="Times New Roman" w:eastAsia="宋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  <w:t>禽</w:t>
            </w:r>
          </w:p>
        </w:tc>
        <w:tc>
          <w:tcPr>
            <w:tcW w:w="104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8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5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84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78" w:line="378" w:lineRule="exact"/>
              <w:ind w:left="207" w:firstLine="0" w:firstLineChars="0"/>
              <w:jc w:val="both"/>
              <w:textAlignment w:val="baseline"/>
              <w:rPr>
                <w:rFonts w:ascii="Times New Roman" w:hAnsi="Times New Roman" w:eastAsia="宋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snapToGrid w:val="0"/>
                <w:color w:val="000000"/>
                <w:spacing w:val="13"/>
                <w:position w:val="3"/>
                <w:sz w:val="24"/>
                <w:szCs w:val="24"/>
                <w:lang w:val="en-US" w:eastAsia="en-US" w:bidi="ar-SA"/>
              </w:rPr>
              <w:t>……</w:t>
            </w:r>
          </w:p>
        </w:tc>
        <w:tc>
          <w:tcPr>
            <w:tcW w:w="104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8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5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pacing w:line="241" w:lineRule="auto"/>
        <w:ind w:firstLine="0" w:firstLineChars="0"/>
        <w:textAlignment w:val="baseline"/>
        <w:rPr>
          <w:rFonts w:ascii="Times New Roman" w:hAnsi="Times New Roman" w:eastAsia="仿宋_GB2312" w:cs="仿宋_GB2312"/>
          <w:snapToGrid w:val="0"/>
          <w:color w:val="000000"/>
          <w:kern w:val="0"/>
          <w:sz w:val="21"/>
          <w:szCs w:val="40"/>
          <w:lang w:eastAsia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ind w:firstLine="0" w:firstLineChars="0"/>
        <w:jc w:val="both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440" w:firstLineChars="17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94DD305-5025-446D-9C0E-8A835811D1C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FD1C5E6-90E3-4D0E-A855-812AA95597B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7E10187C-146D-4166-901C-386C324E555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6AC508F-405F-4427-A7E4-F794A744C4CC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5" w:fontKey="{3D22A208-B7B6-4BD9-9263-11665BB1B53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7C12DC84-2521-4DD8-8334-DE9B22DFFEA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BE4ED814-B07D-4763-952D-0CD24A1A33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pacing w:line="235" w:lineRule="auto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ind w:firstLine="360" w:firstLineChars="200"/>
      <w:jc w:val="left"/>
      <w:textAlignment w:val="baseline"/>
      <w:rPr>
        <w:rFonts w:ascii="仿宋_GB2312" w:hAnsi="仿宋_GB2312" w:eastAsia="仿宋_GB2312" w:cs="仿宋_GB2312"/>
        <w:snapToGrid w:val="0"/>
        <w:color w:val="000000"/>
        <w:sz w:val="18"/>
        <w:szCs w:val="40"/>
        <w:lang w:val="en-US" w:eastAsia="en-US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ind w:firstLine="360" w:firstLineChars="200"/>
      <w:jc w:val="left"/>
      <w:textAlignment w:val="baseline"/>
      <w:rPr>
        <w:rFonts w:ascii="仿宋_GB2312" w:hAnsi="仿宋_GB2312" w:eastAsia="仿宋_GB2312" w:cs="仿宋_GB2312"/>
        <w:snapToGrid w:val="0"/>
        <w:color w:val="000000"/>
        <w:sz w:val="18"/>
        <w:szCs w:val="40"/>
        <w:lang w:val="en-US" w:eastAsia="en-US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pacing w:line="235" w:lineRule="auto"/>
      <w:ind w:right="49" w:firstLine="560" w:firstLineChars="200"/>
      <w:jc w:val="righ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pacing w:line="233" w:lineRule="auto"/>
      <w:ind w:left="13750" w:firstLine="560" w:firstLineChars="200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ind w:firstLine="360" w:firstLineChars="200"/>
      <w:jc w:val="both"/>
      <w:textAlignment w:val="baseline"/>
      <w:rPr>
        <w:rFonts w:ascii="仿宋_GB2312" w:hAnsi="仿宋_GB2312" w:eastAsia="仿宋_GB2312" w:cs="仿宋_GB2312"/>
        <w:snapToGrid w:val="0"/>
        <w:color w:val="000000"/>
        <w:sz w:val="18"/>
        <w:szCs w:val="40"/>
        <w:lang w:val="en-US" w:eastAsia="en-US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ind w:firstLine="360" w:firstLineChars="200"/>
      <w:jc w:val="both"/>
      <w:textAlignment w:val="baseline"/>
      <w:rPr>
        <w:rFonts w:ascii="仿宋_GB2312" w:hAnsi="仿宋_GB2312" w:eastAsia="仿宋_GB2312" w:cs="仿宋_GB2312"/>
        <w:snapToGrid w:val="0"/>
        <w:color w:val="000000"/>
        <w:sz w:val="18"/>
        <w:szCs w:val="40"/>
        <w:lang w:val="en-US" w:eastAsia="en-US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pacing w:line="14" w:lineRule="auto"/>
      <w:ind w:firstLine="40" w:firstLineChars="200"/>
      <w:textAlignment w:val="baseline"/>
      <w:rPr>
        <w:rFonts w:ascii="Arial" w:hAnsi="仿宋_GB2312" w:eastAsia="仿宋_GB2312" w:cs="仿宋_GB2312"/>
        <w:snapToGrid w:val="0"/>
        <w:color w:val="000000"/>
        <w:kern w:val="0"/>
        <w:sz w:val="2"/>
        <w:szCs w:val="4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MTI1YTJhYjM1ODI1YmMzMGY4OTVhMTRiMzUwMDgifQ=="/>
  </w:docVars>
  <w:rsids>
    <w:rsidRoot w:val="00E71D8E"/>
    <w:rsid w:val="000B2288"/>
    <w:rsid w:val="001B24DC"/>
    <w:rsid w:val="0023535B"/>
    <w:rsid w:val="002C51E0"/>
    <w:rsid w:val="00302C29"/>
    <w:rsid w:val="004A25BA"/>
    <w:rsid w:val="007114BE"/>
    <w:rsid w:val="00912C56"/>
    <w:rsid w:val="00A110B6"/>
    <w:rsid w:val="00B2113E"/>
    <w:rsid w:val="00C11387"/>
    <w:rsid w:val="00C161E6"/>
    <w:rsid w:val="00D243B1"/>
    <w:rsid w:val="00E138D7"/>
    <w:rsid w:val="00E71D8E"/>
    <w:rsid w:val="047B14FB"/>
    <w:rsid w:val="050322E0"/>
    <w:rsid w:val="08623F5A"/>
    <w:rsid w:val="0A8934B7"/>
    <w:rsid w:val="0E9B2EC6"/>
    <w:rsid w:val="1108048F"/>
    <w:rsid w:val="12FA54D1"/>
    <w:rsid w:val="144A6DCB"/>
    <w:rsid w:val="195F3C4F"/>
    <w:rsid w:val="1D106EE6"/>
    <w:rsid w:val="228C14B5"/>
    <w:rsid w:val="237514D1"/>
    <w:rsid w:val="2B71650B"/>
    <w:rsid w:val="2DA127F7"/>
    <w:rsid w:val="2E506818"/>
    <w:rsid w:val="3EF44EC5"/>
    <w:rsid w:val="436F60C2"/>
    <w:rsid w:val="46326F64"/>
    <w:rsid w:val="4D186925"/>
    <w:rsid w:val="52916A9F"/>
    <w:rsid w:val="54E10A00"/>
    <w:rsid w:val="55DE50EE"/>
    <w:rsid w:val="570974F4"/>
    <w:rsid w:val="585B48AB"/>
    <w:rsid w:val="5D5F024F"/>
    <w:rsid w:val="5E995D7D"/>
    <w:rsid w:val="5F450711"/>
    <w:rsid w:val="63CD32CA"/>
    <w:rsid w:val="667B311C"/>
    <w:rsid w:val="67C5718E"/>
    <w:rsid w:val="6C942EFF"/>
    <w:rsid w:val="6EE85137"/>
    <w:rsid w:val="70A44132"/>
    <w:rsid w:val="73F64568"/>
    <w:rsid w:val="75E87984"/>
    <w:rsid w:val="7BD1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楷体_GB2312" w:hAnsi="楷体_GB2312" w:eastAsia="楷体_GB2312" w:cs="楷体_GB2312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1">
    <w:name w:val="标题 Char"/>
    <w:link w:val="8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2">
    <w:name w:val="副标题 Char"/>
    <w:link w:val="6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NormalCharacter"/>
    <w:semiHidden/>
    <w:qFormat/>
    <w:uiPriority w:val="0"/>
  </w:style>
  <w:style w:type="paragraph" w:customStyle="1" w:styleId="15">
    <w:name w:val="BodyText1I"/>
    <w:basedOn w:val="1"/>
    <w:qFormat/>
    <w:uiPriority w:val="0"/>
    <w:pPr>
      <w:spacing w:after="120"/>
      <w:ind w:firstLine="420" w:firstLineChars="100"/>
    </w:p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4470</Words>
  <Characters>4529</Characters>
  <Lines>17</Lines>
  <Paragraphs>4</Paragraphs>
  <TotalTime>36</TotalTime>
  <ScaleCrop>false</ScaleCrop>
  <LinksUpToDate>false</LinksUpToDate>
  <CharactersWithSpaces>4688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2021-12-16T10:18:00Z</dcterms:created>
  <dc:creator>hh</dc:creator>
  <cp:lastModifiedBy>Administrator</cp:lastModifiedBy>
  <cp:lastPrinted>2025-12-16T03:11:00Z</cp:lastPrinted>
  <dcterms:modified xsi:type="dcterms:W3CDTF">2025-12-16T06:24:36Z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2643832E1A944676907ECEA17D504F67_13</vt:lpwstr>
  </property>
  <property fmtid="{D5CDD505-2E9C-101B-9397-08002B2CF9AE}" pid="4" name="KSOTemplateDocerSaveRecord">
    <vt:lpwstr>eyJoZGlkIjoiNjBkMTI1YTJhYjM1ODI1YmMzMGY4OTVhMTRiMzUwMDgifQ==</vt:lpwstr>
  </property>
</Properties>
</file>