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spacing w:val="6"/>
          <w:sz w:val="44"/>
          <w:szCs w:val="44"/>
          <w:highlight w:val="none"/>
          <w:lang w:eastAsia="zh-CN"/>
        </w:rPr>
      </w:pPr>
      <w:bookmarkStart w:id="8" w:name="_GoBack"/>
      <w:r>
        <w:rPr>
          <w:rFonts w:ascii="Times New Roman" w:hAnsi="Times New Roman" w:eastAsia="方正小标宋简体" w:cs="Times New Roman"/>
          <w:spacing w:val="6"/>
          <w:sz w:val="44"/>
          <w:szCs w:val="44"/>
          <w:highlight w:val="none"/>
          <w:lang w:eastAsia="zh-CN"/>
        </w:rPr>
        <w:t>2025年高素质农民培育计划任务分配表</w:t>
      </w:r>
      <w:bookmarkEnd w:id="8"/>
    </w:p>
    <w:tbl>
      <w:tblPr>
        <w:tblStyle w:val="6"/>
        <w:tblW w:w="13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209"/>
        <w:gridCol w:w="1346"/>
        <w:gridCol w:w="2330"/>
        <w:gridCol w:w="1712"/>
        <w:gridCol w:w="1828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bookmarkStart w:id="0" w:name="OLE_LINK16" w:colFirst="0" w:colLast="7"/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区县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全年任务数（含“师傅带徒”）</w:t>
            </w:r>
          </w:p>
        </w:tc>
        <w:tc>
          <w:tcPr>
            <w:tcW w:w="5388" w:type="dxa"/>
            <w:gridSpan w:val="3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常规培育数量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专题培育数量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省级任务数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县级任务数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省级任务数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6"/>
                <w:w w:val="80"/>
                <w:sz w:val="28"/>
                <w:szCs w:val="28"/>
                <w:highlight w:val="none"/>
                <w:lang w:eastAsia="zh-CN"/>
              </w:rPr>
              <w:t>市级农机手技能提升专题培训任务数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</w:pPr>
            <w:bookmarkStart w:id="1" w:name="OLE_LINK24" w:colFirst="0" w:colLast="6"/>
            <w:bookmarkStart w:id="2" w:name="OLE_LINK27" w:colFirst="1" w:colLast="5"/>
            <w:bookmarkStart w:id="3" w:name="OLE_LINK22" w:colFirst="4" w:colLast="4"/>
            <w:bookmarkStart w:id="4" w:name="OLE_LINK26" w:colFirst="0" w:colLast="6"/>
            <w:bookmarkStart w:id="5" w:name="OLE_LINK21" w:colFirst="1" w:colLast="6"/>
            <w:bookmarkStart w:id="6" w:name="OLE_LINK23" w:colFirst="0" w:colLast="0"/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全</w:t>
            </w:r>
            <w:r>
              <w:rPr>
                <w:rFonts w:hint="eastAsia" w:ascii="Times New Roman" w:hAnsi="Times New Roman" w:cs="仿宋_GB2312"/>
                <w:spacing w:val="6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80</w:t>
            </w:r>
          </w:p>
        </w:tc>
        <w:tc>
          <w:tcPr>
            <w:tcW w:w="1828" w:type="dxa"/>
            <w:shd w:val="clear" w:color="auto" w:fill="auto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281" w:type="dxa"/>
            <w:shd w:val="clear" w:color="auto" w:fill="auto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罗村镇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7" w:name="OLE_LINK17" w:colFirst="2" w:colLast="2"/>
            <w:r>
              <w:rPr>
                <w:rFonts w:ascii="Times New Roman" w:hAnsi="Times New Roman" w:eastAsia="仿宋_GB2312"/>
                <w:sz w:val="32"/>
                <w:szCs w:val="32"/>
              </w:rPr>
              <w:t>太河镇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西河镇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寨里镇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龙泉镇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洪山镇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昆仑镇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双杨镇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岭子镇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83" w:type="dxa"/>
            <w:shd w:val="clear" w:color="auto" w:fill="auto"/>
            <w:vAlign w:val="top"/>
          </w:tcPr>
          <w:p>
            <w:pPr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开发区</w:t>
            </w: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3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09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spacing w:val="6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81" w:type="dxa"/>
            <w:vAlign w:val="center"/>
          </w:tcPr>
          <w:p>
            <w:pPr>
              <w:pStyle w:val="3"/>
              <w:widowControl/>
              <w:spacing w:line="400" w:lineRule="exact"/>
              <w:jc w:val="center"/>
              <w:outlineLvl w:val="0"/>
              <w:rPr>
                <w:rFonts w:ascii="Times New Roman" w:hAnsi="Times New Roman" w:eastAsia="黑体" w:cs="Times New Roman"/>
                <w:spacing w:val="6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bookmarkEnd w:id="3"/>
      <w:bookmarkEnd w:id="4"/>
      <w:bookmarkEnd w:id="5"/>
      <w:bookmarkEnd w:id="6"/>
      <w:bookmarkEnd w:id="7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48FC"/>
    <w:rsid w:val="3A4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2025-10-15T01:48:00Z</dcterms:created>
  <dc:creator>Administrator</dc:creator>
  <cp:lastModifiedBy>Administrator</cp:lastModifiedBy>
  <dcterms:modified xsi:type="dcterms:W3CDTF">2025-10-15T01:49:34Z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