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淄川区</w:t>
      </w:r>
      <w:r>
        <w:rPr>
          <w:rFonts w:hint="eastAsia" w:cs="宋体"/>
          <w:b/>
          <w:bCs/>
          <w:sz w:val="32"/>
          <w:szCs w:val="32"/>
          <w:lang w:eastAsia="zh-CN"/>
        </w:rPr>
        <w:t>农业农村局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pPr w:leftFromText="180" w:rightFromText="180" w:vertAnchor="text" w:horzAnchor="page" w:tblpX="2350" w:tblpY="628"/>
        <w:tblOverlap w:val="never"/>
        <w:tblW w:w="7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777E"/>
    <w:rsid w:val="0A4D46FF"/>
    <w:rsid w:val="2C716FF0"/>
    <w:rsid w:val="73557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2021-07-06T02:06:00Z</dcterms:created>
  <dc:creator>银杏果</dc:creator>
  <cp:lastModifiedBy>银杏果</cp:lastModifiedBy>
  <dcterms:modified xsi:type="dcterms:W3CDTF">2021-07-06T05:53:00Z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