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rPr>
          <w:rFonts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附6欠缴社会保险费核定情况告知书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 xml:space="preserve">   淄川区社会保险服务中心</w:t>
      </w:r>
    </w:p>
    <w:p>
      <w:pPr>
        <w:pStyle w:val="3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欠缴社会保险费核定情况告知书</w:t>
      </w:r>
    </w:p>
    <w:p>
      <w:pPr>
        <w:spacing w:beforeLines="50" w:afterLines="50"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pacing w:val="2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spacing w:val="20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spacing w:val="20"/>
          <w:sz w:val="24"/>
          <w:u w:val="single"/>
          <w:lang w:eastAsia="zh-CN"/>
        </w:rPr>
        <w:t>川</w:t>
      </w:r>
      <w:r>
        <w:rPr>
          <w:rFonts w:hint="eastAsia" w:ascii="楷体" w:hAnsi="楷体" w:eastAsia="楷体" w:cs="楷体"/>
          <w:color w:val="000000"/>
          <w:spacing w:val="20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pacing w:val="20"/>
          <w:sz w:val="24"/>
        </w:rPr>
        <w:t>社险核通〔</w:t>
      </w:r>
      <w:r>
        <w:rPr>
          <w:rFonts w:hint="eastAsia" w:ascii="楷体" w:hAnsi="楷体" w:eastAsia="楷体" w:cs="楷体"/>
          <w:color w:val="000000"/>
          <w:spacing w:val="20"/>
          <w:sz w:val="24"/>
          <w:lang w:val="en-US" w:eastAsia="zh-CN"/>
        </w:rPr>
        <w:t>2024010</w:t>
      </w:r>
      <w:r>
        <w:rPr>
          <w:rFonts w:hint="eastAsia" w:ascii="楷体" w:hAnsi="楷体" w:eastAsia="楷体" w:cs="楷体"/>
          <w:color w:val="000000"/>
          <w:spacing w:val="20"/>
          <w:sz w:val="24"/>
        </w:rPr>
        <w:t>〕号</w:t>
      </w:r>
    </w:p>
    <w:p>
      <w:pPr>
        <w:pStyle w:val="4"/>
        <w:tabs>
          <w:tab w:val="left" w:pos="1323"/>
        </w:tabs>
        <w:spacing w:before="100" w:beforeAutospacing="1" w:line="520" w:lineRule="exact"/>
        <w:ind w:left="119" w:right="856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淄博鹰翔服装有限公司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20" w:lineRule="exact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经查，你单位未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月的社会保险费。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日，我单位依法作出《淄川区社会保险服务中心社会保险费事项告知书》（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  <w:u w:val="single"/>
          <w:lang w:eastAsia="zh-CN"/>
        </w:rPr>
        <w:t>川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</w:rPr>
        <w:t>社险通〔</w:t>
      </w:r>
      <w:r>
        <w:rPr>
          <w:rFonts w:hint="eastAsia" w:ascii="楷体" w:hAnsi="楷体" w:eastAsia="楷体" w:cs="楷体"/>
          <w:color w:val="000000"/>
          <w:spacing w:val="20"/>
          <w:sz w:val="24"/>
          <w:lang w:val="en-US" w:eastAsia="zh-CN"/>
        </w:rPr>
        <w:t>20240119008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</w:rPr>
        <w:t>〕号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）并依法送达，你单位逾期仍未申报。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依据《中华人民共和国社会保险法》第八十六条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核定，期间应缴纳社会保险费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20996.75（元）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，滞纳金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3101.45（元）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，限你单位于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 xml:space="preserve">12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02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日前到淄川区社会保险服务中心办理申报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并补缴。</w:t>
      </w:r>
    </w:p>
    <w:p>
      <w:pPr>
        <w:tabs>
          <w:tab w:val="left" w:pos="1127"/>
        </w:tabs>
        <w:spacing w:line="520" w:lineRule="exact"/>
        <w:ind w:firstLine="640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如对以上内容有异议，请在10日内向我单位提出书面意见，规定期限内未提出书面意见视为无异议。逾期不整改，将报请税务部门按《中华人民共和国社会保险法》有关规定进行处理。</w:t>
      </w:r>
    </w:p>
    <w:p>
      <w:pPr>
        <w:tabs>
          <w:tab w:val="left" w:pos="1127"/>
        </w:tabs>
        <w:spacing w:line="520" w:lineRule="exact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</w:p>
    <w:p>
      <w:pPr>
        <w:tabs>
          <w:tab w:val="left" w:pos="1127"/>
        </w:tabs>
        <w:spacing w:line="520" w:lineRule="exact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接收人：                        送达人：</w:t>
      </w:r>
    </w:p>
    <w:p>
      <w:pPr>
        <w:tabs>
          <w:tab w:val="left" w:pos="1127"/>
        </w:tabs>
        <w:spacing w:line="520" w:lineRule="exact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</w:p>
    <w:p>
      <w:pPr>
        <w:tabs>
          <w:tab w:val="left" w:pos="1127"/>
        </w:tabs>
        <w:spacing w:line="520" w:lineRule="exact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dash"/>
        </w:rPr>
        <w:t xml:space="preserve">           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 xml:space="preserve">（公章）  </w:t>
      </w:r>
    </w:p>
    <w:p>
      <w:pPr>
        <w:spacing w:line="520" w:lineRule="exact"/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 xml:space="preserve">           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TQxOWQ4ODBjYTM1ZTJhZGUxOTQ4NGI0YWFlMTgifQ=="/>
  </w:docVars>
  <w:rsids>
    <w:rsidRoot w:val="00C93A6A"/>
    <w:rsid w:val="00040864"/>
    <w:rsid w:val="0063140A"/>
    <w:rsid w:val="007E1467"/>
    <w:rsid w:val="00914A79"/>
    <w:rsid w:val="00930328"/>
    <w:rsid w:val="00B3135F"/>
    <w:rsid w:val="00C93A6A"/>
    <w:rsid w:val="00D307FD"/>
    <w:rsid w:val="00D4219A"/>
    <w:rsid w:val="00F47DA1"/>
    <w:rsid w:val="00F90A06"/>
    <w:rsid w:val="080C6451"/>
    <w:rsid w:val="0F4747E8"/>
    <w:rsid w:val="1386313B"/>
    <w:rsid w:val="230C1F9A"/>
    <w:rsid w:val="42ED0ABB"/>
    <w:rsid w:val="78D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10"/>
    <w:qFormat/>
    <w:uiPriority w:val="1"/>
    <w:pPr>
      <w:autoSpaceDE w:val="0"/>
      <w:autoSpaceDN w:val="0"/>
      <w:spacing w:before="5"/>
      <w:ind w:left="120"/>
      <w:jc w:val="left"/>
    </w:pPr>
    <w:rPr>
      <w:rFonts w:ascii="MS UI Gothic" w:hAnsi="MS UI Gothic" w:eastAsia="MS UI Gothic" w:cs="MS UI Gothic"/>
      <w:kern w:val="0"/>
      <w:sz w:val="24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autoRedefine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0">
    <w:name w:val="正文文本 Char"/>
    <w:basedOn w:val="8"/>
    <w:link w:val="4"/>
    <w:autoRedefine/>
    <w:qFormat/>
    <w:uiPriority w:val="1"/>
    <w:rPr>
      <w:rFonts w:ascii="MS UI Gothic" w:hAnsi="MS UI Gothic" w:eastAsia="MS UI Gothic" w:cs="MS UI Gothic"/>
      <w:kern w:val="0"/>
      <w:sz w:val="24"/>
      <w:szCs w:val="24"/>
    </w:rPr>
  </w:style>
  <w:style w:type="character" w:customStyle="1" w:styleId="11">
    <w:name w:val="页眉 Char"/>
    <w:basedOn w:val="8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359</Characters>
  <Lines>3</Lines>
  <Paragraphs>1</Paragraphs>
  <TotalTime>2</TotalTime>
  <ScaleCrop>false</ScaleCrop>
  <LinksUpToDate>false</LinksUpToDate>
  <CharactersWithSpaces>524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2023-10-16T00:44:00Z</dcterms:created>
  <dc:creator>Administrator</dc:creator>
  <cp:lastModifiedBy>Administrator</cp:lastModifiedBy>
  <dcterms:modified xsi:type="dcterms:W3CDTF">2024-10-22T06:29:17Z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888A8511B3824500A850DE800268493F_12</vt:lpwstr>
  </property>
</Properties>
</file>