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2025058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山东开来新能源科技有限公司淄博分公司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徐立伟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370302********8014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2020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05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月至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2021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05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月,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2022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07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月至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10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12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08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社险通〔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>2025058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29848.84（元）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18353.08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3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right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淄博市淄川区社会保险服务中心  </w:t>
      </w:r>
    </w:p>
    <w:p>
      <w:pPr>
        <w:spacing w:line="520" w:lineRule="exact"/>
        <w:rPr>
          <w:rFonts w:hint="eastAsia" w:eastAsia="仿宋_GB231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01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28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</w:p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A34030"/>
    <w:rsid w:val="00B3135F"/>
    <w:rsid w:val="00C93A6A"/>
    <w:rsid w:val="00D307FD"/>
    <w:rsid w:val="00D4219A"/>
    <w:rsid w:val="00F47DA1"/>
    <w:rsid w:val="00F90A06"/>
    <w:rsid w:val="0B815649"/>
    <w:rsid w:val="0C02538C"/>
    <w:rsid w:val="12EA4483"/>
    <w:rsid w:val="1EB073CD"/>
    <w:rsid w:val="21E17984"/>
    <w:rsid w:val="2655533C"/>
    <w:rsid w:val="27420F7A"/>
    <w:rsid w:val="299D08C8"/>
    <w:rsid w:val="3FB53538"/>
    <w:rsid w:val="427A1127"/>
    <w:rsid w:val="44BA3C4B"/>
    <w:rsid w:val="4E732478"/>
    <w:rsid w:val="4F245FE4"/>
    <w:rsid w:val="50505FEF"/>
    <w:rsid w:val="52C518B3"/>
    <w:rsid w:val="5781344E"/>
    <w:rsid w:val="5C5B4751"/>
    <w:rsid w:val="5CF52149"/>
    <w:rsid w:val="61381B10"/>
    <w:rsid w:val="62376C19"/>
    <w:rsid w:val="6FA22A36"/>
    <w:rsid w:val="75895985"/>
    <w:rsid w:val="75F347BF"/>
    <w:rsid w:val="77D2256B"/>
    <w:rsid w:val="7933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438</Characters>
  <Lines>3</Lines>
  <Paragraphs>1</Paragraphs>
  <TotalTime>1</TotalTime>
  <ScaleCrop>false</ScaleCrop>
  <LinksUpToDate>false</LinksUpToDate>
  <CharactersWithSpaces>621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Windows</cp:lastModifiedBy>
  <cp:lastPrinted>2024-03-18T00:57:00Z</cp:lastPrinted>
  <dcterms:modified xsi:type="dcterms:W3CDTF">2026-01-28T06:38:00Z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D128B8A87D11436FB2668F86A96C84BF_12</vt:lpwstr>
  </property>
</Properties>
</file>