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/>
        </w:rPr>
        <w:t xml:space="preserve">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2022051111051362073178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关于实施乡村振兴，加快发展农业职业教育的建议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20220032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13589520377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张路华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2022-05-11 11:07:20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实施乡村振兴战略，必须解决好农村“人才振兴”问题，注意培养本土“三农”人才，这样才能激活乡村的内生动力，“三农”发展才有活力。有数据表明，职业院校中农村学生占比较大，在中职生中，农村户籍的站比是82%；高职学生中，农村户籍的占比是53%。农村本土人才不但熟悉本地情况，而且培养成本低、进入角色快，因此广大农村不但是职业院校的生源地，也应当成为职业院校人才培养的“就业地”。在乡村振兴战略实施中，加快发展面向农村的职业教育，有助于培养能够留得住、用得上的本土人才，形成本土“三农”人才培养和使用的长效机制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1、支持在我区现有的职业院校中开设涉农专业。加紧改善职业院校办学条件，补齐实训基地建设、信息化建设等方面的短板，改善教师待遇，稳定教师队伍，提高教师专业能力。2、支持职业院校和涉农专业产教融合发展。探索农村职业学校股份制、混合所有制改革，支持农业农村实用人才和农、林、牧、渔、水利、粮食蔬菜等企业单位以技术、管理、资金、设备、市场等各类要素参与学校办学并享有权利。3、做好新型职业农民培育。整合现有职业教育培训资源，发挥职业院校教学、培训、技术推广、资格认证等环节的作用和优势，推行新兴职业农民持证就业、持证创业。各级政府要加大政策、资金等扶持力度，建立人才培养、交流合作机制，创设人才成长所需要的环境和平台，把本土人才发现好、培养好、使用好，让本土人才找到自己的位置，创造自己的价值，真正把家乡建设好。审查意见：同意立案 处理意见：由区人社局、教育和体育局、农业农村局办理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2022-05-13 11:05:12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2022-06-06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2022-05-13 13:05:12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教体局：【否】</w:t>
            </w:r>
            <w:r>
              <w:br w:type="textWrapping"/>
            </w:r>
            <w:r>
              <w:t>人社局：【</w:t>
            </w:r>
            <w:r>
              <w:rPr>
                <w:rFonts w:hint="eastAsia"/>
                <w:lang w:eastAsia="zh-CN"/>
              </w:rPr>
              <w:t>是</w:t>
            </w:r>
            <w:r>
              <w:t>】</w:t>
            </w:r>
            <w:r>
              <w:br w:type="textWrapping"/>
            </w:r>
            <w:r>
              <w:t>农业农村局：【否】</w:t>
            </w:r>
            <w:r>
              <w:br w:type="textWrapping"/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教体局：【暂未回复】</w:t>
            </w:r>
            <w:r>
              <w:br w:type="textWrapping"/>
            </w:r>
            <w:r>
              <w:t>人社局：【暂未回复】</w:t>
            </w:r>
            <w:r>
              <w:br w:type="textWrapping"/>
            </w:r>
            <w:r>
              <w:t>农业农村局：【暂未回复】</w:t>
            </w: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2022-05-13 11:05:13 淄川区平台中心【委员】[交办]至淄川区教体局；处理意见：</w:t>
            </w:r>
            <w:r>
              <w:br w:type="textWrapping"/>
            </w:r>
            <w:r>
              <w:t>2022-05-13 11:05:13 淄川区平台中心【委员】[交办]至淄川区人社局；处理意见：</w:t>
            </w:r>
            <w:r>
              <w:br w:type="textWrapping"/>
            </w:r>
            <w:r>
              <w:t>2022-05-13 11:05:13 淄川区平台中心【委员】[交办]至淄川区农业农村局；处理意见：</w:t>
            </w:r>
            <w:r>
              <w:br w:type="textWrapping"/>
            </w:r>
            <w:r>
              <w:t>2022-05-11 11:05:13 【张路华】[委员发起提案]；处理意见：</w:t>
            </w:r>
            <w:r>
              <w:br w:type="textWrapping"/>
            </w:r>
          </w:p>
        </w:tc>
      </w:tr>
    </w:tbl>
    <w:p>
      <w:pPr>
        <w:spacing w:line="360" w:lineRule="auto"/>
        <w:jc w:val="center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M3OWZhMThhYjRiYmExMjk2N2FiY2IzMjhlYTgxM2MifQ=="/>
  </w:docVars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6914AE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928</Words>
  <Characters>1098</Characters>
  <Lines>1</Lines>
  <Paragraphs>1</Paragraphs>
  <TotalTime>53</TotalTime>
  <ScaleCrop>false</ScaleCrop>
  <LinksUpToDate>false</LinksUpToDate>
  <CharactersWithSpaces>1118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唐璐</cp:lastModifiedBy>
  <cp:lastPrinted>2022-05-13T05:39:13Z</cp:lastPrinted>
  <dcterms:modified xsi:type="dcterms:W3CDTF">2022-05-13T08:35:30Z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0EDFEF4D98C24DE08B0ED1E256B528EA</vt:lpwstr>
  </property>
</Properties>
</file>