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xml:space="preserve"> </w:t>
      </w:r>
      <w:r>
        <w:rPr>
          <w:rFonts w:hint="eastAsia"/>
        </w:rPr>
        <w:t xml:space="preserve">     </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2639"/>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21" w:type="dxa"/>
            <w:vAlign w:val="center"/>
          </w:tcPr>
          <w:p>
            <w:pPr>
              <w:spacing w:line="360" w:lineRule="auto"/>
              <w:jc w:val="center"/>
              <w:textAlignment w:val="center"/>
            </w:pPr>
            <w:r>
              <w:rPr>
                <w:rFonts w:hint="eastAsia"/>
              </w:rPr>
              <w:t>工单编号</w:t>
            </w:r>
          </w:p>
        </w:tc>
        <w:tc>
          <w:tcPr>
            <w:tcW w:w="2639" w:type="dxa"/>
            <w:vAlign w:val="center"/>
          </w:tcPr>
          <w:p>
            <w:pPr>
              <w:spacing w:line="360" w:lineRule="auto"/>
              <w:jc w:val="center"/>
              <w:textAlignment w:val="center"/>
            </w:pPr>
            <w:r>
              <w:t>2022050615160395240920</w:t>
            </w:r>
          </w:p>
        </w:tc>
        <w:tc>
          <w:tcPr>
            <w:tcW w:w="2131" w:type="dxa"/>
            <w:vAlign w:val="center"/>
          </w:tcPr>
          <w:p>
            <w:pPr>
              <w:spacing w:line="360" w:lineRule="auto"/>
              <w:jc w:val="center"/>
              <w:textAlignment w:val="center"/>
            </w:pPr>
            <w:r>
              <w:rPr>
                <w:rFonts w:hint="eastAsia"/>
              </w:rPr>
              <w:t>事项进展</w:t>
            </w:r>
          </w:p>
        </w:tc>
        <w:tc>
          <w:tcPr>
            <w:tcW w:w="2131" w:type="dxa"/>
            <w:vAlign w:val="center"/>
          </w:tcPr>
          <w:p>
            <w:pPr>
              <w:spacing w:line="360" w:lineRule="auto"/>
              <w:jc w:val="center"/>
              <w:textAlignment w:val="center"/>
            </w:pPr>
            <w:r>
              <w:t>平台交办至承办单位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21" w:type="dxa"/>
            <w:vAlign w:val="center"/>
          </w:tcPr>
          <w:p>
            <w:pPr>
              <w:spacing w:line="360" w:lineRule="auto"/>
              <w:jc w:val="center"/>
              <w:textAlignment w:val="center"/>
            </w:pPr>
            <w:r>
              <w:rPr>
                <w:rFonts w:hint="eastAsia"/>
              </w:rPr>
              <w:t>事项标题</w:t>
            </w:r>
          </w:p>
        </w:tc>
        <w:tc>
          <w:tcPr>
            <w:tcW w:w="6901" w:type="dxa"/>
            <w:gridSpan w:val="3"/>
            <w:vAlign w:val="center"/>
          </w:tcPr>
          <w:p>
            <w:pPr>
              <w:spacing w:line="360" w:lineRule="auto"/>
              <w:jc w:val="center"/>
              <w:textAlignment w:val="center"/>
            </w:pPr>
            <w:r>
              <w:t>关于创新基层社区治理体制，提升民生品质的建议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21" w:type="dxa"/>
            <w:vAlign w:val="center"/>
          </w:tcPr>
          <w:p>
            <w:pPr>
              <w:spacing w:line="360" w:lineRule="auto"/>
              <w:jc w:val="center"/>
              <w:textAlignment w:val="center"/>
            </w:pPr>
            <w:r>
              <w:rPr>
                <w:rFonts w:hint="eastAsia"/>
              </w:rPr>
              <w:t>提案编号</w:t>
            </w:r>
          </w:p>
        </w:tc>
        <w:tc>
          <w:tcPr>
            <w:tcW w:w="2639" w:type="dxa"/>
            <w:vAlign w:val="center"/>
          </w:tcPr>
          <w:p>
            <w:pPr>
              <w:spacing w:line="360" w:lineRule="auto"/>
              <w:jc w:val="center"/>
              <w:textAlignment w:val="center"/>
            </w:pPr>
            <w:r>
              <w:t>20220089</w:t>
            </w:r>
          </w:p>
        </w:tc>
        <w:tc>
          <w:tcPr>
            <w:tcW w:w="2131" w:type="dxa"/>
            <w:vAlign w:val="center"/>
          </w:tcPr>
          <w:p>
            <w:pPr>
              <w:spacing w:line="360" w:lineRule="auto"/>
              <w:jc w:val="center"/>
              <w:textAlignment w:val="center"/>
            </w:pPr>
            <w:r>
              <w:rPr>
                <w:rFonts w:hint="eastAsia"/>
              </w:rPr>
              <w:t>联系方式</w:t>
            </w:r>
          </w:p>
        </w:tc>
        <w:tc>
          <w:tcPr>
            <w:tcW w:w="2131" w:type="dxa"/>
            <w:vAlign w:val="center"/>
          </w:tcPr>
          <w:p>
            <w:pPr>
              <w:spacing w:line="360" w:lineRule="auto"/>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621" w:type="dxa"/>
            <w:vAlign w:val="center"/>
          </w:tcPr>
          <w:p>
            <w:pPr>
              <w:spacing w:line="360" w:lineRule="auto"/>
              <w:jc w:val="center"/>
              <w:textAlignment w:val="center"/>
            </w:pPr>
            <w:r>
              <w:rPr>
                <w:rFonts w:hint="eastAsia"/>
              </w:rPr>
              <w:t>提案人</w:t>
            </w:r>
          </w:p>
        </w:tc>
        <w:tc>
          <w:tcPr>
            <w:tcW w:w="2639" w:type="dxa"/>
            <w:vAlign w:val="center"/>
          </w:tcPr>
          <w:p>
            <w:pPr>
              <w:spacing w:line="360" w:lineRule="auto"/>
              <w:jc w:val="center"/>
              <w:textAlignment w:val="center"/>
            </w:pPr>
            <w:r>
              <w:t>曾宪锋</w:t>
            </w:r>
          </w:p>
        </w:tc>
        <w:tc>
          <w:tcPr>
            <w:tcW w:w="2131" w:type="dxa"/>
            <w:vAlign w:val="center"/>
          </w:tcPr>
          <w:p>
            <w:pPr>
              <w:spacing w:line="360" w:lineRule="auto"/>
              <w:jc w:val="center"/>
              <w:textAlignment w:val="center"/>
            </w:pPr>
            <w:r>
              <w:rPr>
                <w:rFonts w:hint="eastAsia"/>
              </w:rPr>
              <w:t>发起时间</w:t>
            </w:r>
          </w:p>
        </w:tc>
        <w:tc>
          <w:tcPr>
            <w:tcW w:w="2131" w:type="dxa"/>
            <w:vAlign w:val="center"/>
          </w:tcPr>
          <w:p>
            <w:pPr>
              <w:spacing w:line="360" w:lineRule="auto"/>
              <w:jc w:val="center"/>
              <w:textAlignment w:val="center"/>
            </w:pPr>
            <w:r>
              <w:t>2022-05-06 15:18:12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21" w:type="dxa"/>
            <w:vAlign w:val="center"/>
          </w:tcPr>
          <w:p>
            <w:pPr>
              <w:spacing w:line="360" w:lineRule="auto"/>
              <w:jc w:val="center"/>
              <w:textAlignment w:val="center"/>
            </w:pPr>
            <w:r>
              <w:rPr>
                <w:rFonts w:hint="eastAsia"/>
              </w:rPr>
              <w:t>事项类型</w:t>
            </w:r>
          </w:p>
        </w:tc>
        <w:tc>
          <w:tcPr>
            <w:tcW w:w="2639" w:type="dxa"/>
            <w:vAlign w:val="center"/>
          </w:tcPr>
          <w:p>
            <w:pPr>
              <w:spacing w:line="360" w:lineRule="auto"/>
              <w:jc w:val="center"/>
              <w:textAlignment w:val="center"/>
            </w:pPr>
            <w:r>
              <w:t>医疗卫生</w:t>
            </w:r>
          </w:p>
        </w:tc>
        <w:tc>
          <w:tcPr>
            <w:tcW w:w="2131" w:type="dxa"/>
            <w:vAlign w:val="center"/>
          </w:tcPr>
          <w:p>
            <w:pPr>
              <w:spacing w:line="360" w:lineRule="auto"/>
              <w:jc w:val="center"/>
              <w:textAlignment w:val="center"/>
            </w:pPr>
            <w:r>
              <w:rPr>
                <w:rFonts w:hint="eastAsia"/>
              </w:rPr>
              <w:t>事项来源</w:t>
            </w:r>
          </w:p>
        </w:tc>
        <w:tc>
          <w:tcPr>
            <w:tcW w:w="2131" w:type="dxa"/>
            <w:vAlign w:val="center"/>
          </w:tcPr>
          <w:p>
            <w:pPr>
              <w:spacing w:line="360" w:lineRule="auto"/>
              <w:jc w:val="center"/>
              <w:textAlignment w:val="center"/>
            </w:pPr>
            <w:r>
              <w:t>委员提案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1621" w:type="dxa"/>
            <w:vAlign w:val="center"/>
          </w:tcPr>
          <w:p>
            <w:pPr>
              <w:spacing w:line="360" w:lineRule="auto"/>
              <w:jc w:val="center"/>
              <w:textAlignment w:val="center"/>
            </w:pPr>
            <w:r>
              <w:rPr>
                <w:rFonts w:hint="eastAsia"/>
              </w:rPr>
              <w:t>提案内容</w:t>
            </w:r>
          </w:p>
        </w:tc>
        <w:tc>
          <w:tcPr>
            <w:tcW w:w="6901" w:type="dxa"/>
            <w:gridSpan w:val="3"/>
            <w:vAlign w:val="center"/>
          </w:tcPr>
          <w:p>
            <w:pPr>
              <w:spacing w:line="360" w:lineRule="auto"/>
              <w:jc w:val="left"/>
              <w:textAlignment w:val="center"/>
            </w:pPr>
            <w:r>
              <w:t>中共淄博市委十二届十三次全体会议将2022年作为淄博市品质提升年，这次会议公报提出“聚力实施民生品质提升工程”。中共淄川区第十三届党代会关于中共淄川区第十二届委员会报告的决议中，提出“在加强社会治理上迈出坚定步伐”。区委书记田兵兵同志在今年的区政协第十三届一次会议上的讲话中，提出“创新和加强社会治理”。冯炳涛区长在今年的政府工作报告中提出“聚焦聚力城市品质提升”、“加强城市精细管理”。社区是整个社会的基层，是联系党、政府和群众的纽带。社区工作的有序开展，对整个社会的发展有着直接的影响。创新基层社区治理体制、持续提升公共服务供给质量、健全为民服务长效机制，提升我区社会治理现代化水平显著是提升群众幸福感、获得感，提升民生品质的必由之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621" w:type="dxa"/>
            <w:vAlign w:val="center"/>
          </w:tcPr>
          <w:p>
            <w:pPr>
              <w:spacing w:line="360" w:lineRule="auto"/>
              <w:jc w:val="center"/>
              <w:textAlignment w:val="center"/>
            </w:pPr>
            <w:bookmarkStart w:id="0" w:name="_GoBack"/>
            <w:bookmarkEnd w:id="0"/>
            <w:r>
              <w:rPr>
                <w:rFonts w:hint="eastAsia"/>
              </w:rPr>
              <w:t>意见建议</w:t>
            </w:r>
          </w:p>
        </w:tc>
        <w:tc>
          <w:tcPr>
            <w:tcW w:w="6901" w:type="dxa"/>
            <w:gridSpan w:val="3"/>
            <w:vAlign w:val="center"/>
          </w:tcPr>
          <w:p>
            <w:pPr>
              <w:spacing w:line="360" w:lineRule="auto"/>
              <w:jc w:val="left"/>
              <w:textAlignment w:val="center"/>
            </w:pPr>
            <w:r>
              <w:t>一、进一步深化"三社联动"机制建设。加强专业社会组织、社区社会组织的扶持培育和结对共建，促进社区、社会组织、社工人才更深层次的沟通交流。发挥社工人才在社区治理方面的作用，依据专业特长和群众需求，提供优质服务。持续鼓励社区工作人员参加社会工作者职业水平考试，加强专业能力建设，精准把握社区服务的规律和特点，提升专精深服务质效。二、打造“百姓客厅”, 推动新型城乡社区综合服务模式高质量发展。以社区阵地提档升级为抓手，打造具有我区特色的社区综合服务设施品牌“百姓客厅”，突出解决社区用房各类服务设施"割裂"、资源整合不够、社区服务人气不旺等问题。不断优化完善功能设置和服务配给，满足不同人群、不同时期、不断更新的需求，让“百姓客厅”成为群众"走得进、留得住"的居民之家。以"成熟一个推进一个"的理念，选取一批城乡社区进行“百姓客厅”的新建和改造工作。运用村社区议事协商平台，引入"微自治"理念，搭建“百姓客厅”议事专题，让居民群众参与“百姓客厅”建设和运营的全过程。融合"三社联动"、民生微实事、养老、困境儿童帮扶等，将优质、专业的服务纳入“百姓客厅”服务内容之中，将其打造成社区为民服务的"集合体"，持续推动“百姓客厅”新型城乡社区综合服务模式高质量发展。三、进一步完善"全员全科社工"服务模式。全面推广"全员全科社工"服务模式，建立"全科社工"岗前培训和考核准入制度，实现"全科社工"与网格化治理相互支撑、深度融合。深入推动基层"互联网+政务服务"平台使用，构建服务设施标准化、服务事项标准化、服务流程标准化的"全员全科、综合服务、一口受理"基层社区工作机制，为居民群众提供高效、便捷的政务便民服务。审查意见：同意立案 处理意见：由区人社局、民政局办理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1621" w:type="dxa"/>
            <w:vAlign w:val="center"/>
          </w:tcPr>
          <w:p>
            <w:pPr>
              <w:spacing w:line="360" w:lineRule="auto"/>
              <w:jc w:val="center"/>
              <w:textAlignment w:val="center"/>
            </w:pPr>
            <w:r>
              <w:rPr>
                <w:rFonts w:hint="eastAsia"/>
              </w:rPr>
              <w:t>交办时间</w:t>
            </w:r>
          </w:p>
        </w:tc>
        <w:tc>
          <w:tcPr>
            <w:tcW w:w="2639" w:type="dxa"/>
            <w:vAlign w:val="center"/>
          </w:tcPr>
          <w:p>
            <w:pPr>
              <w:spacing w:line="360" w:lineRule="auto"/>
              <w:jc w:val="center"/>
              <w:textAlignment w:val="center"/>
            </w:pPr>
            <w:r>
              <w:t>2022-05-13 11:06:15</w:t>
            </w:r>
          </w:p>
        </w:tc>
        <w:tc>
          <w:tcPr>
            <w:tcW w:w="2131" w:type="dxa"/>
            <w:vAlign w:val="center"/>
          </w:tcPr>
          <w:p>
            <w:pPr>
              <w:spacing w:line="360" w:lineRule="auto"/>
              <w:jc w:val="center"/>
              <w:textAlignment w:val="center"/>
            </w:pPr>
            <w:r>
              <w:rPr>
                <w:rFonts w:hint="eastAsia"/>
              </w:rPr>
              <w:t>截止时间</w:t>
            </w:r>
          </w:p>
        </w:tc>
        <w:tc>
          <w:tcPr>
            <w:tcW w:w="2131" w:type="dxa"/>
            <w:vAlign w:val="center"/>
          </w:tcPr>
          <w:p>
            <w:pPr>
              <w:spacing w:line="360" w:lineRule="auto"/>
              <w:jc w:val="center"/>
              <w:textAlignment w:val="center"/>
            </w:pPr>
            <w:r>
              <w:t>2022-06-06 23:59:59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1621" w:type="dxa"/>
            <w:vAlign w:val="center"/>
          </w:tcPr>
          <w:p>
            <w:pPr>
              <w:spacing w:line="360" w:lineRule="auto"/>
              <w:jc w:val="center"/>
              <w:textAlignment w:val="center"/>
            </w:pPr>
            <w:r>
              <w:rPr>
                <w:rFonts w:hint="eastAsia"/>
              </w:rPr>
              <w:t>签收截止时间</w:t>
            </w:r>
          </w:p>
        </w:tc>
        <w:tc>
          <w:tcPr>
            <w:tcW w:w="6901" w:type="dxa"/>
            <w:gridSpan w:val="3"/>
            <w:vAlign w:val="center"/>
          </w:tcPr>
          <w:p>
            <w:pPr>
              <w:spacing w:line="360" w:lineRule="auto"/>
              <w:jc w:val="left"/>
              <w:textAlignment w:val="center"/>
            </w:pPr>
            <w:r>
              <w:t>2022-05-13 13:06:15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1621" w:type="dxa"/>
            <w:vAlign w:val="center"/>
          </w:tcPr>
          <w:p>
            <w:pPr>
              <w:spacing w:line="360" w:lineRule="auto"/>
              <w:jc w:val="center"/>
              <w:textAlignment w:val="center"/>
            </w:pPr>
            <w:r>
              <w:rPr>
                <w:rFonts w:hint="eastAsia"/>
              </w:rPr>
              <w:t>是否签收</w:t>
            </w:r>
          </w:p>
        </w:tc>
        <w:tc>
          <w:tcPr>
            <w:tcW w:w="2639" w:type="dxa"/>
            <w:vAlign w:val="center"/>
          </w:tcPr>
          <w:p>
            <w:pPr>
              <w:spacing w:line="360" w:lineRule="auto"/>
              <w:jc w:val="center"/>
              <w:textAlignment w:val="center"/>
            </w:pPr>
            <w:r>
              <w:t>民政局：【否】</w:t>
            </w:r>
            <w:r>
              <w:br w:type="textWrapping"/>
            </w:r>
            <w:r>
              <w:t>人社局：【否】</w:t>
            </w:r>
            <w:r>
              <w:br w:type="textWrapping"/>
            </w:r>
          </w:p>
        </w:tc>
        <w:tc>
          <w:tcPr>
            <w:tcW w:w="2131" w:type="dxa"/>
            <w:vAlign w:val="center"/>
          </w:tcPr>
          <w:p>
            <w:pPr>
              <w:spacing w:line="360" w:lineRule="auto"/>
              <w:jc w:val="center"/>
              <w:textAlignment w:val="center"/>
            </w:pPr>
            <w:r>
              <w:rPr>
                <w:rFonts w:hint="eastAsia"/>
              </w:rPr>
              <w:t>按时回复</w:t>
            </w:r>
          </w:p>
        </w:tc>
        <w:tc>
          <w:tcPr>
            <w:tcW w:w="2131" w:type="dxa"/>
            <w:vAlign w:val="center"/>
          </w:tcPr>
          <w:p>
            <w:pPr>
              <w:spacing w:line="360" w:lineRule="auto"/>
              <w:jc w:val="center"/>
              <w:textAlignment w:val="center"/>
            </w:pPr>
            <w:r>
              <w:t>民政局：【暂未回复】</w:t>
            </w:r>
            <w:r>
              <w:br w:type="textWrapping"/>
            </w:r>
            <w:r>
              <w:t>人社局：【暂未回复】</w:t>
            </w:r>
            <w: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1621" w:type="dxa"/>
            <w:vAlign w:val="center"/>
          </w:tcPr>
          <w:p>
            <w:pPr>
              <w:spacing w:line="360" w:lineRule="auto"/>
              <w:jc w:val="center"/>
              <w:textAlignment w:val="center"/>
            </w:pPr>
            <w:r>
              <w:rPr>
                <w:rFonts w:hint="eastAsia"/>
              </w:rPr>
              <w:t>处理流水</w:t>
            </w:r>
          </w:p>
        </w:tc>
        <w:tc>
          <w:tcPr>
            <w:tcW w:w="6901" w:type="dxa"/>
            <w:gridSpan w:val="3"/>
            <w:vAlign w:val="center"/>
          </w:tcPr>
          <w:p>
            <w:pPr>
              <w:spacing w:line="360" w:lineRule="auto"/>
              <w:jc w:val="left"/>
              <w:textAlignment w:val="center"/>
            </w:pPr>
            <w:r>
              <w:t>2022-05-13 11:06:16 淄川区平台中心【委员】[交办]至淄川区民政局；处理意见：</w:t>
            </w:r>
            <w:r>
              <w:br w:type="textWrapping"/>
            </w:r>
            <w:r>
              <w:t>2022-05-13 11:06:16 淄川区平台中心【委员】[交办]至淄川区人社局；处理意见：</w:t>
            </w:r>
            <w:r>
              <w:br w:type="textWrapping"/>
            </w:r>
            <w:r>
              <w:t>2022-05-06 15:16:03 【曾宪锋】[委员发起提案]；处理意见：</w:t>
            </w:r>
            <w:r>
              <w:br w:type="textWrapping"/>
            </w:r>
          </w:p>
        </w:tc>
      </w:tr>
    </w:tbl>
    <w:p>
      <w:pPr>
        <w:spacing w:line="360" w:lineRule="auto"/>
        <w:jc w:val="center"/>
        <w:textAlignment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M3OWZhMThhYjRiYmExMjk2N2FiY2IzMjhlYTgxM2MifQ=="/>
  </w:docVars>
  <w:rsids>
    <w:rsidRoot w:val="00172A27"/>
    <w:rsid w:val="000D1119"/>
    <w:rsid w:val="000F21F0"/>
    <w:rsid w:val="00172A27"/>
    <w:rsid w:val="001E2151"/>
    <w:rsid w:val="00367C89"/>
    <w:rsid w:val="003A3C8E"/>
    <w:rsid w:val="003B41C7"/>
    <w:rsid w:val="003F0F94"/>
    <w:rsid w:val="00421209"/>
    <w:rsid w:val="00504ADB"/>
    <w:rsid w:val="00594E64"/>
    <w:rsid w:val="0060009D"/>
    <w:rsid w:val="00611AC5"/>
    <w:rsid w:val="006B7A67"/>
    <w:rsid w:val="0079458A"/>
    <w:rsid w:val="007E5BC0"/>
    <w:rsid w:val="008128B8"/>
    <w:rsid w:val="00857988"/>
    <w:rsid w:val="008F1932"/>
    <w:rsid w:val="00946C7A"/>
    <w:rsid w:val="00A43151"/>
    <w:rsid w:val="00B55D23"/>
    <w:rsid w:val="00E07B08"/>
    <w:rsid w:val="00EA7778"/>
    <w:rsid w:val="00F909D4"/>
    <w:rsid w:val="00FE4CDC"/>
    <w:rsid w:val="00FF5292"/>
    <w:rsid w:val="01C15B84"/>
    <w:rsid w:val="02E147C3"/>
    <w:rsid w:val="02F85184"/>
    <w:rsid w:val="033B5686"/>
    <w:rsid w:val="03FF0368"/>
    <w:rsid w:val="04C32545"/>
    <w:rsid w:val="052566DE"/>
    <w:rsid w:val="05C24CED"/>
    <w:rsid w:val="075064C7"/>
    <w:rsid w:val="07D82DDF"/>
    <w:rsid w:val="09257B08"/>
    <w:rsid w:val="095F07CD"/>
    <w:rsid w:val="09994D8A"/>
    <w:rsid w:val="09CD3393"/>
    <w:rsid w:val="0B182674"/>
    <w:rsid w:val="0B4B676F"/>
    <w:rsid w:val="0B4D218C"/>
    <w:rsid w:val="0C88219D"/>
    <w:rsid w:val="0EDD288C"/>
    <w:rsid w:val="105C0E96"/>
    <w:rsid w:val="11187B5B"/>
    <w:rsid w:val="15506926"/>
    <w:rsid w:val="15557FA0"/>
    <w:rsid w:val="15DE3955"/>
    <w:rsid w:val="160F3A9D"/>
    <w:rsid w:val="17B557FD"/>
    <w:rsid w:val="17F8520C"/>
    <w:rsid w:val="18EC3623"/>
    <w:rsid w:val="19D13F1D"/>
    <w:rsid w:val="1A6A0BD5"/>
    <w:rsid w:val="1AB427B8"/>
    <w:rsid w:val="1C1F5F1C"/>
    <w:rsid w:val="1CA35F37"/>
    <w:rsid w:val="1E1215AA"/>
    <w:rsid w:val="1F982BD4"/>
    <w:rsid w:val="21832B53"/>
    <w:rsid w:val="237A1FDD"/>
    <w:rsid w:val="23CD6240"/>
    <w:rsid w:val="2566544A"/>
    <w:rsid w:val="27F66184"/>
    <w:rsid w:val="29E41EA7"/>
    <w:rsid w:val="2A000282"/>
    <w:rsid w:val="2C110AF2"/>
    <w:rsid w:val="2C2B37DD"/>
    <w:rsid w:val="2CB748B6"/>
    <w:rsid w:val="2D6D796B"/>
    <w:rsid w:val="2E772B31"/>
    <w:rsid w:val="2EB06052"/>
    <w:rsid w:val="2F4E0DE3"/>
    <w:rsid w:val="2F7A0C66"/>
    <w:rsid w:val="30C33248"/>
    <w:rsid w:val="30CD569B"/>
    <w:rsid w:val="31886C2F"/>
    <w:rsid w:val="32677157"/>
    <w:rsid w:val="330D6328"/>
    <w:rsid w:val="38610EF0"/>
    <w:rsid w:val="395D2367"/>
    <w:rsid w:val="39647C78"/>
    <w:rsid w:val="3A8359F8"/>
    <w:rsid w:val="3D9C60A3"/>
    <w:rsid w:val="3E725BB7"/>
    <w:rsid w:val="3FE33418"/>
    <w:rsid w:val="40190011"/>
    <w:rsid w:val="4193709C"/>
    <w:rsid w:val="429226EA"/>
    <w:rsid w:val="478B4745"/>
    <w:rsid w:val="4A7740CF"/>
    <w:rsid w:val="4A8C1ED5"/>
    <w:rsid w:val="4AF4321F"/>
    <w:rsid w:val="4BBA66DE"/>
    <w:rsid w:val="4BD05C82"/>
    <w:rsid w:val="4C0E1E65"/>
    <w:rsid w:val="4D306942"/>
    <w:rsid w:val="4E444F60"/>
    <w:rsid w:val="4F131337"/>
    <w:rsid w:val="50E86AE7"/>
    <w:rsid w:val="51451D79"/>
    <w:rsid w:val="53D07DDC"/>
    <w:rsid w:val="550E4B95"/>
    <w:rsid w:val="55491404"/>
    <w:rsid w:val="557F33D2"/>
    <w:rsid w:val="56310FE0"/>
    <w:rsid w:val="57113DE9"/>
    <w:rsid w:val="58523E62"/>
    <w:rsid w:val="588444BC"/>
    <w:rsid w:val="590F3363"/>
    <w:rsid w:val="59905B18"/>
    <w:rsid w:val="59A247F5"/>
    <w:rsid w:val="59F53A9C"/>
    <w:rsid w:val="5A4F6ED3"/>
    <w:rsid w:val="5A8C522A"/>
    <w:rsid w:val="5A9C648F"/>
    <w:rsid w:val="5AF905C0"/>
    <w:rsid w:val="5C2D4987"/>
    <w:rsid w:val="5DBE58AA"/>
    <w:rsid w:val="5F837F24"/>
    <w:rsid w:val="5F921951"/>
    <w:rsid w:val="5FB960B3"/>
    <w:rsid w:val="5FF92714"/>
    <w:rsid w:val="66475B1F"/>
    <w:rsid w:val="664C0F2F"/>
    <w:rsid w:val="685449DE"/>
    <w:rsid w:val="6866327E"/>
    <w:rsid w:val="698C34E1"/>
    <w:rsid w:val="6CD94901"/>
    <w:rsid w:val="6ECB770B"/>
    <w:rsid w:val="6FA61478"/>
    <w:rsid w:val="74926186"/>
    <w:rsid w:val="76640175"/>
    <w:rsid w:val="76691FA8"/>
    <w:rsid w:val="7749599E"/>
    <w:rsid w:val="777B6E90"/>
    <w:rsid w:val="7A504193"/>
    <w:rsid w:val="7BE53ADC"/>
    <w:rsid w:val="7D027437"/>
    <w:rsid w:val="7ED5229B"/>
    <w:rsid w:val="7F89387A"/>
    <w:rsid w:val="7FDD271C"/>
    <w:rsid w:val="7FFA1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unhideWhenUsed/>
    <w:qFormat/>
    <w:uiPriority w:val="0"/>
    <w:pPr>
      <w:keepNext/>
      <w:keepLines/>
      <w:spacing w:line="372" w:lineRule="auto"/>
      <w:outlineLvl w:val="4"/>
    </w:pPr>
    <w:rPr>
      <w:b/>
      <w:sz w:val="28"/>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标题5"/>
    <w:basedOn w:val="2"/>
    <w:next w:val="1"/>
    <w:qFormat/>
    <w:uiPriority w:val="0"/>
    <w:rPr>
      <w:szCs w:val="22"/>
    </w:rPr>
  </w:style>
  <w:style w:type="character" w:customStyle="1" w:styleId="10">
    <w:name w:val="页眉 字符"/>
    <w:basedOn w:val="8"/>
    <w:link w:val="4"/>
    <w:uiPriority w:val="0"/>
    <w:rPr>
      <w:rFonts w:asciiTheme="minorHAnsi" w:hAnsiTheme="minorHAnsi" w:eastAsiaTheme="minorEastAsia" w:cstheme="minorBidi"/>
      <w:kern w:val="2"/>
      <w:sz w:val="18"/>
      <w:szCs w:val="18"/>
    </w:rPr>
  </w:style>
  <w:style w:type="character" w:customStyle="1" w:styleId="11">
    <w:name w:val="页脚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2</Pages>
  <Words>1280</Words>
  <Characters>1424</Characters>
  <Lines>1</Lines>
  <Paragraphs>1</Paragraphs>
  <TotalTime>15</TotalTime>
  <ScaleCrop>false</ScaleCrop>
  <LinksUpToDate>false</LinksUpToDate>
  <CharactersWithSpaces>1443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唐璐</cp:lastModifiedBy>
  <cp:lastPrinted>2022-05-13T05:38:24Z</cp:lastPrinted>
  <dcterms:modified xsi:type="dcterms:W3CDTF">2022-05-13T08:35:29Z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64DAB3575413450BADE4945E77852474</vt:lpwstr>
  </property>
</Properties>
</file>