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880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关于促进驻淄川高校与淄川区</w:t>
      </w:r>
    </w:p>
    <w:p>
      <w:pPr>
        <w:ind w:firstLine="880"/>
        <w:jc w:val="center"/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</w:pPr>
      <w:r>
        <w:rPr>
          <w:rFonts w:ascii="黑体" w:hAnsi="黑体" w:eastAsia="黑体" w:cs="微软雅黑"/>
          <w:color w:val="333333"/>
          <w:sz w:val="44"/>
          <w:szCs w:val="44"/>
          <w:shd w:val="clear" w:color="auto" w:fill="FFFFFF"/>
        </w:rPr>
        <w:t>融合发展的建议</w:t>
      </w:r>
    </w:p>
    <w:p>
      <w:pPr>
        <w:ind w:firstLine="640" w:firstLineChars="200"/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</w:pP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FFFFF"/>
        </w:rPr>
        <w:t>一、提案理由</w:t>
      </w:r>
    </w:p>
    <w:p>
      <w:pPr>
        <w:pStyle w:val="5"/>
        <w:widowControl/>
        <w:shd w:val="clear" w:color="auto" w:fill="FFFFFF"/>
        <w:spacing w:beforeAutospacing="0" w:after="150" w:afterAutospacing="0" w:line="315" w:lineRule="atLeas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随着时代的日新月异，淄川区发展面临着许多新的挑战，一方面需要大量各个方面的专业人才和技术支持，另一方面淄川区在人才引进方面又面临着诸多客观难题。</w:t>
      </w:r>
    </w:p>
    <w:p>
      <w:pPr>
        <w:pStyle w:val="5"/>
        <w:widowControl/>
        <w:shd w:val="clear" w:color="auto" w:fill="FFFFFF"/>
        <w:spacing w:beforeAutospacing="0" w:after="150" w:afterAutospacing="0" w:line="315" w:lineRule="atLeast"/>
        <w:ind w:firstLine="64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驻淄川的高校——淄博师专和山东水利技师学院，近年来注重寻求科研成果转化，注重探索服务地方发展的路径，尤其是面向淄川区经济社会发展的实际需要。两所高校希望能够积极开展技术推广、技术服务、成果转化和决策咨询，为淄川区的行业、产业、企业的技术应用和技术创新提供科技服务。</w:t>
      </w:r>
    </w:p>
    <w:p>
      <w:pPr>
        <w:pStyle w:val="5"/>
        <w:widowControl/>
        <w:shd w:val="clear" w:color="auto" w:fill="FFFFFF"/>
        <w:spacing w:beforeAutospacing="0" w:after="150" w:afterAutospacing="0" w:line="315" w:lineRule="atLeast"/>
        <w:ind w:firstLine="64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以淄博师专为例，除了通过2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21年成立的淄川区教师发展中心继续开展传统的与小学、幼儿园的教育类合作，基于现有的专业人员和研究中心力量，还可以开展如下的合作：1.与地方开展人才联合培养，实行双向互动；2.开展大学生就业创业活动，提高大学生对淄川的认可度；3.蒲松龄纪念馆、聊斋园与淄博师专聊斋文化研究中心、聊斋俚曲非遗传承平台的合作；4.淄川区服装城与淄博师专跨境电商专业的合作；5.淄川区城市标识、园林景观设计等与淄博师专美术专业的合作；6.淄川区各陶瓷企业与淄博师专陶瓷学院的合作；7.淄川区各养老机构与淄博师专老年护理专业的合作；8.淄川区妇幼保健院与淄博师专婴幼儿托育专业的合作；9.淄川区博物馆与淄博师专文物修复专业的合作；1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0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.各企事业办公系统与淄博师专人工智能专业的合作；1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1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.淄川区图书馆、档案馆与淄博师专图书馆的合作；1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2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.淄川区民政局与淄博师专人文学院开展淄川地名共研共建的合作；等等。以上所列活动，有些已经开展多次合作，如与蒲松龄纪念馆的合作；有些已达成合作意向，如与淄川区民政局的地名文化研究。</w:t>
      </w:r>
    </w:p>
    <w:p>
      <w:pPr>
        <w:pStyle w:val="5"/>
        <w:widowControl/>
        <w:shd w:val="clear" w:color="auto" w:fill="FFFFFF"/>
        <w:spacing w:after="150" w:line="315" w:lineRule="atLeast"/>
        <w:ind w:firstLine="64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此外，还可以不定期的开展一些活动。目前，两所高校在校生各有一万人左右，这些学生大部分是来自于外省市。以淄博师专为例，近三年共录取9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846人，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其中淄博籍学生仅7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49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人，占比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7.6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%，即平均每1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00人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中有7个本地生，9</w:t>
      </w:r>
      <w:r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  <w:t>3个外省市学生。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这些来自外省市的学生对淄川充满了好奇，在求学阶段的节假日，会经常到淄川区购物、游玩。建议在新生入学之际，淄川区文化和旅游局、淄川市场监督管理局、淄川服装城等与高校开展互动专项活动，如推荐淄川游览线路，推荐本地特色小吃店、服装店，发放景区门票优惠券、购物券，节假日开通游览免费专车等，吸引学生打卡拍照，宣传淄川。</w:t>
      </w:r>
    </w:p>
    <w:p>
      <w:pPr>
        <w:pStyle w:val="5"/>
        <w:widowControl/>
        <w:shd w:val="clear" w:color="auto" w:fill="FFFFFF"/>
        <w:spacing w:beforeAutospacing="0" w:after="150" w:afterAutospacing="0" w:line="315" w:lineRule="atLeas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总之，发挥高校的专业人才优势，发挥当代高校大学生自媒体宣传的作用，精准对接淄川区社会发展的需求，能够产生多方面的效益。</w:t>
      </w:r>
    </w:p>
    <w:p>
      <w:pPr>
        <w:pStyle w:val="5"/>
        <w:widowControl/>
        <w:shd w:val="clear" w:color="auto" w:fill="FFFFFF"/>
        <w:spacing w:beforeAutospacing="0" w:after="150" w:afterAutospacing="0" w:line="315" w:lineRule="atLeast"/>
        <w:ind w:firstLine="640"/>
        <w:rPr>
          <w:rFonts w:ascii="仿宋" w:hAnsi="仿宋" w:eastAsia="仿宋" w:cs="仿宋"/>
          <w:color w:val="333333"/>
          <w:sz w:val="32"/>
          <w:szCs w:val="32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目前存在的问题：1.互相之间缺少了解。地方企事业单位不知道高校能为地方做些什么，很多高校教师也不了解淄川的需求。2.高校与地方之间缺少沟通和联系，缺少信息交流渠道，淄川企事业单位的需要，无法迅速、直接地反馈给高校相关技术人员，高校的科研成果转化也面临着不知与谁对接的问题。现有的合作多是零星的个人之间的对接，合作深度和广度都不够，缺少成系统的官方为主导的合作。3.缺少人员的互动。例如高校教师到淄川区企事业单位挂职锻炼、选派教授定向、定点学校指导教育教学研究，或者淄川区企事业单位的专业人才、中小学的拔尖教师到高校兼职教学或开展科研合作，这样的活动几乎没有。</w:t>
      </w:r>
    </w:p>
    <w:p>
      <w:pPr>
        <w:ind w:firstLine="640" w:firstLineChars="200"/>
        <w:rPr>
          <w:rFonts w:ascii="黑体" w:hAnsi="黑体" w:eastAsia="黑体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黑体" w:hAnsi="黑体" w:eastAsia="黑体" w:cs="仿宋"/>
          <w:color w:val="333333"/>
          <w:sz w:val="32"/>
          <w:szCs w:val="32"/>
          <w:shd w:val="clear" w:color="auto" w:fill="F9F9F9"/>
        </w:rPr>
        <w:t>二、建议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（一）区政府牵头成立与驻地高校协同发展工作专班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工作专班成立的目的是在一定范围内开展高校发展专题研究讨论，建立长效机制，把淄川区企事业单位的需求和高校发展的意愿对接起来，充分发挥高校的人才、技术优势和淄川区地方的资源优势，校地融合，助力淄川区的全面发展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专班人员需要开展的工作有：1.摸底。了解高校科技人员的专业优势，了解淄川区企事业单位的需求；2.对接。主动为二者牵线搭桥，策划合作方式，推进实质性工作。通过搭建一个信息交流平台，实现高校和地方企业之间的信息互通，让双方更加了解彼此的优势和需求；3.引导。熟悉国家政策，把握最新动向，学习其他地区的成功做法，引导开展多方位的合作、多种形式的合作。高校和地方政府可以共同设立校地合作专项资金，支持双方开展深入的合作项目，推动科研成果在地方的应用和转化；4.活动。定期举办产学研对接活动，让高校和淄川区企事业单位有更多的机会面对面交流，探讨合作的可能性。把二者的资源互相作为后备力量，在淄川区或高校遇到突发情况或重大问题或需求时，可以立即进行联动，相互扶持、助力。例如2023年聊斋园游客激增时，可以协调高校学生志愿者；5.责任。建立责任体系，划分专班人员对接高校的哪些人员和地方的哪些企业，明确职责，不流于形式，真正产生效益；6.反馈。定期对合作项目进行评估，收集双方的反馈意见，及时调整和改进合作方式，确保合作的长期性和可持续性；7.宣传。加强对合作成果的宣传和推广，提高双方的社会影响力和知名度，吸引更多的人才和资源加入到合作中来；8.评估。对专班人员的工作进行评估，根据工作效果和反馈意见进行奖惩，激励专班人员更好地为校地合作服务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（二）建立毕业生实践基地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有关部门利用现有政策条件，根据驻地高校专业设置和学生情况，多渠道建立毕业生就业实践基地，例如在我区中小学建立师范类和体育类学生实习基地，特别是优先给淄川籍学生提供专业对口的实习实践岗位;</w:t>
      </w:r>
      <w:r>
        <w:rPr>
          <w:rFonts w:hint="eastAsia"/>
        </w:rPr>
        <w:t xml:space="preserve"> 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依托淄博师专文旅学院专业优势，提升我区中小学生社会实践和研学活动的层次和内涵；鼓励有意向的企业与高校对接，通过学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生到企业开展实习实践和邀请企业专家到高校讲座等方式，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使学生更多地了解淄川企业，热爱企业，最终留在淄川，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提高驻地高校毕业生留淄率,达到人才聚集的目的。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（三）开展联合培养和双向挂包制度，建立人才共享机制</w:t>
      </w:r>
    </w:p>
    <w:p>
      <w:pPr>
        <w:ind w:firstLine="640" w:firstLineChars="200"/>
        <w:rPr>
          <w:rFonts w:ascii="仿宋" w:hAnsi="仿宋" w:eastAsia="仿宋" w:cs="仿宋"/>
          <w:color w:val="333333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根据区域经济发展需要，鼓励驻地高校发挥人文社会科学和科研服务优势，加强与当地人才的培养和产业的合作。建立健全融合发展中涉及的知识产权等合作制度，鼓励高校教师和学生参与企业创新实践，提高高校科研成果转化和学生的创新能力。加强文史方面的交流合作，比如将淄川近代四大书院史料纳入淄博师专展馆展出，助力师专高质量发展。建立高校与地方双挂职制度</w:t>
      </w:r>
      <w:r>
        <w:rPr>
          <w:rFonts w:hint="eastAsia" w:ascii="仿宋" w:hAnsi="仿宋" w:eastAsia="仿宋" w:cs="仿宋"/>
          <w:color w:val="333333"/>
          <w:sz w:val="32"/>
          <w:szCs w:val="32"/>
          <w:u w:val="single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推动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教体系统拔尖人才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到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师专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兼职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授课，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促进高校与地方人员互动</w:t>
      </w: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FFFFF"/>
        </w:rPr>
        <w:t>交流。</w:t>
      </w:r>
    </w:p>
    <w:p>
      <w:p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（四）加强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教育科研联合研究</w:t>
      </w:r>
    </w:p>
    <w:p>
      <w:p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教育系统与淄博师专联合建设中小学和学前教育教科研基地，发挥师专学术资源优势和学前专业特色优势，提升我区基础教育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和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学前教育的教育科研水平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并将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师专教育教学研究课题成果优先带入我区中小学课堂，提高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转化率和推动成果的实践检验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 xml:space="preserve">。 </w:t>
      </w:r>
    </w:p>
    <w:p>
      <w:p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（五）加强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聊斋文化合作研究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和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开发力度</w:t>
      </w:r>
    </w:p>
    <w:p>
      <w:p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结合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去年掀起的聊斋热，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教育系统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与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淄博师专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共同建设聊斋文化研究中心，定期开展学术论坛、专题研讨会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聊斋文化讲座，利用师专中文系的教授优势和剪纸等特色优势，推动聊斋文化进中小学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校园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提升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聊斋文化的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本土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普及度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，在本地青少年中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深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植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聊斋文化的种子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培养本地文化自豪感。</w:t>
      </w:r>
    </w:p>
    <w:p>
      <w:p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（六）加强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淄博师专附属各类学校的集团化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高品质发展力度</w:t>
      </w:r>
    </w:p>
    <w:p>
      <w:pPr>
        <w:ind w:firstLine="640" w:firstLineChars="200"/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校地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共建，形成合力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，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推动淄博师专附属中学、小学、幼儿园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形成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集团化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发展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、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区域内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高品质学校，打造淄博师专附属各类学校教育品牌，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并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在师专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升本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成功后，协力推动成立附属高中，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利用淄博师专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教育学术资源优势，</w:t>
      </w:r>
      <w:r>
        <w:rPr>
          <w:rFonts w:hint="eastAsia"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打造</w:t>
      </w:r>
      <w:r>
        <w:rPr>
          <w:rFonts w:ascii="仿宋" w:hAnsi="仿宋" w:eastAsia="仿宋" w:cs="仿宋"/>
          <w:color w:val="333333"/>
          <w:kern w:val="0"/>
          <w:sz w:val="32"/>
          <w:szCs w:val="32"/>
          <w:shd w:val="clear" w:color="auto" w:fill="FFFFFF"/>
        </w:rPr>
        <w:t>全方位、立体化教育名城体系。</w:t>
      </w:r>
    </w:p>
    <w:p>
      <w:pPr>
        <w:ind w:firstLine="579" w:firstLineChars="181"/>
        <w:rPr>
          <w:rFonts w:ascii="仿宋" w:hAnsi="仿宋" w:eastAsia="仿宋" w:cs="仿宋"/>
          <w:color w:val="333333"/>
          <w:sz w:val="32"/>
          <w:szCs w:val="32"/>
          <w:shd w:val="clear" w:color="auto" w:fill="F9F9F9"/>
        </w:rPr>
      </w:pPr>
      <w:r>
        <w:rPr>
          <w:rFonts w:hint="eastAsia" w:ascii="仿宋" w:hAnsi="仿宋" w:eastAsia="仿宋" w:cs="仿宋"/>
          <w:color w:val="333333"/>
          <w:sz w:val="32"/>
          <w:szCs w:val="32"/>
          <w:shd w:val="clear" w:color="auto" w:fill="F9F9F9"/>
        </w:rPr>
        <w:t>审查意见：同意立案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  <w:t>处理意见：由区教育和体育局、区人社局、区科技局、区文化旅游局、区市场监管局、区商务局办理</w:t>
      </w:r>
    </w:p>
    <w:p>
      <w:pPr>
        <w:spacing w:line="560" w:lineRule="exact"/>
        <w:ind w:firstLine="640" w:firstLineChars="200"/>
        <w:rPr>
          <w:rFonts w:hint="eastAsia" w:ascii="仿宋_GB2312" w:hAnsi="仿宋_GB2312" w:eastAsia="仿宋_GB2312" w:cs="仿宋_GB2312"/>
          <w:color w:val="333333"/>
          <w:kern w:val="0"/>
          <w:sz w:val="32"/>
          <w:szCs w:val="32"/>
          <w:shd w:val="clear" w:color="auto" w:fill="FFFFFF"/>
        </w:rPr>
      </w:pP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YjQ0YThiNjYxODRmZmU3ZDEzZGIxOTUzYzc3OGYzMzMifQ=="/>
  </w:docVars>
  <w:rsids>
    <w:rsidRoot w:val="5E081DC1"/>
    <w:rsid w:val="00071CC7"/>
    <w:rsid w:val="000C08A6"/>
    <w:rsid w:val="0017309A"/>
    <w:rsid w:val="001800E1"/>
    <w:rsid w:val="00190C85"/>
    <w:rsid w:val="001947AC"/>
    <w:rsid w:val="00243841"/>
    <w:rsid w:val="002533D0"/>
    <w:rsid w:val="002A34DB"/>
    <w:rsid w:val="002D5B1D"/>
    <w:rsid w:val="00331F75"/>
    <w:rsid w:val="00437F29"/>
    <w:rsid w:val="00582692"/>
    <w:rsid w:val="005C263A"/>
    <w:rsid w:val="005C5237"/>
    <w:rsid w:val="00606C8B"/>
    <w:rsid w:val="006128E2"/>
    <w:rsid w:val="00644593"/>
    <w:rsid w:val="0069394C"/>
    <w:rsid w:val="006A3AA3"/>
    <w:rsid w:val="006B3397"/>
    <w:rsid w:val="006B78E7"/>
    <w:rsid w:val="0073743B"/>
    <w:rsid w:val="00863C58"/>
    <w:rsid w:val="008F35CD"/>
    <w:rsid w:val="00936D2C"/>
    <w:rsid w:val="00963FD4"/>
    <w:rsid w:val="00AA49A8"/>
    <w:rsid w:val="00C82F11"/>
    <w:rsid w:val="00D563AE"/>
    <w:rsid w:val="00DD49B3"/>
    <w:rsid w:val="00E752BF"/>
    <w:rsid w:val="00EE1ED1"/>
    <w:rsid w:val="00EE7F67"/>
    <w:rsid w:val="00FA0D00"/>
    <w:rsid w:val="00FB2974"/>
    <w:rsid w:val="04235343"/>
    <w:rsid w:val="04A74194"/>
    <w:rsid w:val="07251E47"/>
    <w:rsid w:val="07261BF2"/>
    <w:rsid w:val="238B3179"/>
    <w:rsid w:val="26C52828"/>
    <w:rsid w:val="49091FF3"/>
    <w:rsid w:val="54CC5154"/>
    <w:rsid w:val="589E3CAE"/>
    <w:rsid w:val="5DF6735A"/>
    <w:rsid w:val="5E081DC1"/>
    <w:rsid w:val="5F2F7EC1"/>
    <w:rsid w:val="696B71DF"/>
    <w:rsid w:val="78C71E55"/>
    <w:rsid w:val="7E2748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iPriority="0" w:semiHidden="0" w:name="header"/>
    <w:lsdException w:qFormat="1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qFormat="1" w:unhideWhenUsed="0" w:uiPriority="0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uiPriority w:val="0"/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8">
    <w:name w:val="List Paragraph"/>
    <w:basedOn w:val="1"/>
    <w:unhideWhenUsed/>
    <w:qFormat/>
    <w:uiPriority w:val="99"/>
    <w:pPr>
      <w:ind w:firstLine="420" w:firstLineChars="200"/>
    </w:pPr>
  </w:style>
  <w:style w:type="character" w:customStyle="1" w:styleId="9">
    <w:name w:val="页眉 Char"/>
    <w:basedOn w:val="7"/>
    <w:link w:val="4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0">
    <w:name w:val="页脚 Char"/>
    <w:basedOn w:val="7"/>
    <w:link w:val="3"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0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6</Pages>
  <Words>442</Words>
  <Characters>2525</Characters>
  <Lines>21</Lines>
  <Paragraphs>5</Paragraphs>
  <TotalTime>3</TotalTime>
  <ScaleCrop>false</ScaleCrop>
  <LinksUpToDate>false</LinksUpToDate>
  <CharactersWithSpaces>2962</CharactersWithSpaces>
  <Application>WPS Office_11.8.6.8810_F1E327BC-269C-435d-A152-05C5408002CA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2024-01-24T01:59:00Z</dcterms:created>
  <dc:creator>pc</dc:creator>
  <cp:lastModifiedBy>银杏果</cp:lastModifiedBy>
  <cp:lastPrinted>2024-02-29T23:53:00Z</cp:lastPrinted>
  <dcterms:modified xsi:type="dcterms:W3CDTF">2024-08-08T08:00:22Z</dcterms:modified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2052-11.8.6.8810</vt:lpwstr>
  </property>
  <property fmtid="{D5CDD505-2E9C-101B-9397-08002B2CF9AE}" pid="3" name="ICV">
    <vt:lpwstr>156BE13586B4461D81184C1FC7702489_11</vt:lpwstr>
  </property>
</Properties>
</file>