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837E0">
      <w:pPr>
        <w:pStyle w:val="2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关于将淄川建材城转型为鲁中全域汽车新城的建议</w:t>
      </w:r>
    </w:p>
    <w:p w14:paraId="1E0F6578">
      <w:pPr>
        <w:pStyle w:val="3"/>
        <w:bidi w:val="0"/>
        <w:rPr>
          <w:rFonts w:hint="default"/>
        </w:rPr>
      </w:pPr>
      <w:r>
        <w:rPr>
          <w:rFonts w:hint="eastAsia"/>
          <w:lang w:val="en-US" w:eastAsia="zh-CN"/>
        </w:rPr>
        <w:t>一、</w:t>
      </w:r>
      <w:r>
        <w:rPr>
          <w:rFonts w:hint="default"/>
        </w:rPr>
        <w:t>背景及问题分析</w:t>
      </w:r>
    </w:p>
    <w:p w14:paraId="494E5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t>淄川建材城作为建陶行业的知名市场，自上世纪八十年代成立以来，作为对外销售的窗口，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载了淄博建陶行业发展的重任，历经40余年的风雨兼程，已发展成为占地3000余亩、经营面积26万平方米、拥有2千余家经营业户的江北最大建筑陶瓷批发基地。近年来随着房地产形势的变化，整个建材产业需求急速下滑，淄川建材城首当其冲。经统计，截至到2024年9月，建材城经营户数已锐减至1338家，且剩余商户经营状况普遍不佳。预计至2025年，这一数字将进一步下滑。</w:t>
      </w:r>
    </w:p>
    <w:p w14:paraId="17F2052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面对这一严峻形势，经过多次深入调研分析，淄川建材城亟需转型发展。一是房地产市场持续低迷，后续发展前景堪忧；二是市场设施老旧，多为自建房，存在诸多安全隐患，且产权复杂、市场布局不合理，严重制约了市场的集中发展；三是周边还建有陶瓷总部基地和财富陶瓷城等两处市场（原属淄川，现属经开区），加剧了市场之间的竞争态势，导致市场设施明显过剩。四是多数经营业户现经营困难，难以为继，思变心切。综上所述，适时将建材城转型为鲁中全域汽车新城，具有可行性和必要性。</w:t>
      </w:r>
    </w:p>
    <w:p w14:paraId="3DE4486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是汽车产业分析。中国汽车市场在全球汽车行业中的地位举足轻重，自2009年起，中国汽车产销量连续多年稳居世界第一。至2024年，中国汽车产销量均突破3100万辆大关，尤其值得注意的是，新能源汽车新车销量占比高达40.9%，连续10年位居全球首位。据中国汽车工业协会预测，2025年新能源乘用车销量有望达到1600万辆，同比增长24.4%，市场渗透率有望突破50%，汽车已经成为我国房地产的替代产业，还将存在5-10年的快速发展空间。此外，智能网联技术的广泛应用以及消费者需求的日益多样化，为汽车销售产业园区的创新与升级提供了广阔空间。但与汽车产业高速发展相比，汽车产业关联的后服务等领域滞后，市场待开发空间巨大。</w:t>
      </w:r>
    </w:p>
    <w:p w14:paraId="0C35280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是从我市新能源汽车发展来看。淄博市政府高度重视新能源汽车产业的发展，制定了一系列科学规划与目标。根据《淄博市智能网联汽车产业发展规划（2021-2025年）》等文件，淄博明确提出要抢抓汽车产业与信息通信、能源、交通等产业融合发展的重大机遇，加快汽车产业转型升级和新旧动能转换，积极规划建设新能源汽车产业园，为新能源汽车及零部件企业提供广阔的发展平台。我市目前汽车市场集中度低：汽车4S店分散于张店区中心城区、高新区、淄川区等地，且后市场薄弱；维修保养、充电服务等配套多依托单一4S店，缺乏综合性服务平台。新车试驾多选择在城区道路，安全隐患多，汽配市场多分布在周村、张店等多地，配套能力不足，综合服务水平滞后。二手车交易市场分散，未形成聚集效应。随着新能源车报废期到来，新能源车电池拆解循环利用尚未破题。</w:t>
      </w:r>
    </w:p>
    <w:p w14:paraId="263DA29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是从我区汽车产来看，新能源汽车是我区1号产业。多年发展，形成了吉利唐竣、吉利雷达等四家整车企业，泰展机电、雷帕得、淄博宇峰等近百余家汽车零配件车企业，近年来，复合增长率达到50%以上，目前，淄川汽车产业发展形势良好，具有可持续性，如果将淄川建材城转型为以汽车销售及售后服务为主体，通过二手车跨境贸易平台，承接电池回收及利用、拆解、储能等后续服务,同时延伸培训、试驾、会展、电商等多业态的后服务全域汽车新城，在淄川形成以汽车主导产业下的汽车制造和汽车全域服务“一体二翼”发展格局。</w:t>
      </w:r>
    </w:p>
    <w:p w14:paraId="464EB820">
      <w:pPr>
        <w:pStyle w:val="3"/>
        <w:bidi w:val="0"/>
        <w:rPr>
          <w:rFonts w:hint="default"/>
        </w:rPr>
      </w:pPr>
      <w:r>
        <w:rPr>
          <w:rFonts w:hint="eastAsia"/>
          <w:lang w:val="en-US" w:eastAsia="zh-CN"/>
        </w:rPr>
        <w:t>二、</w:t>
      </w:r>
      <w:r>
        <w:rPr>
          <w:rFonts w:hint="default"/>
        </w:rPr>
        <w:t>建议</w:t>
      </w:r>
    </w:p>
    <w:p w14:paraId="0994DCA4">
      <w:pPr>
        <w:rPr>
          <w:rFonts w:hint="default" w:ascii="Times New Roman" w:hAnsi="Times New Roman" w:cs="Times New Roman"/>
        </w:rPr>
      </w:pPr>
      <w:r>
        <w:rPr>
          <w:rStyle w:val="7"/>
          <w:rFonts w:hint="default"/>
        </w:rPr>
        <w:t>一是规划先行，高规格建设鲁中全域汽车新城。</w:t>
      </w:r>
      <w:r>
        <w:rPr>
          <w:rFonts w:hint="default" w:ascii="Times New Roman" w:hAnsi="Times New Roman" w:cs="Times New Roman"/>
        </w:rPr>
        <w:t>对现有建材城市场作重新规划，划定专门区域集中保留一部分建材市场外，组织相关行业专家进行深入论证和科学规划，制定可行性发展规划，建议鲁中全域汽车新城以原双杨建材城为基础，分区域建设各自功能区，包括汽车4S综合展示中心、二手车跨境贸易平台、机动车拆解中心、二手车市场、新能源动力电池回收利用、拆解、置换、汽车维保中心、汽配中心、汽车会展中心、汽车试驾区、赛车娱乐中心、人员培训中心、汽车电商中心、汽车文化展览中心、汽车金融中心、汽车检测中心、研发中心、餐饮等等。</w:t>
      </w:r>
    </w:p>
    <w:p w14:paraId="6DF45E19">
      <w:pPr>
        <w:rPr>
          <w:rFonts w:hint="default" w:ascii="Times New Roman" w:hAnsi="Times New Roman" w:cs="Times New Roman"/>
        </w:rPr>
      </w:pPr>
      <w:r>
        <w:rPr>
          <w:rStyle w:val="7"/>
          <w:rFonts w:hint="default" w:asciiTheme="minorHAnsi" w:hAnsiTheme="minorHAnsi" w:cstheme="minorBidi"/>
        </w:rPr>
        <w:t>二是整合行业资源，打造淄川特色汽车产业区。</w:t>
      </w:r>
      <w:r>
        <w:rPr>
          <w:rFonts w:hint="default" w:ascii="Times New Roman" w:hAnsi="Times New Roman" w:cs="Times New Roman"/>
        </w:rPr>
        <w:t>将该项目列入省、市重点项目，统筹各类资源支持项目建设。首先将市内4S店及相关业态经营网点，通过政策引导方式引入汽车新城，腾空张店城区、张博路沿线等重要地段的优质空间，用于商业开发。其次，通过国资运作或市场化运作方式进行开发建设，争取上级在土地、税收等方面的政策。第三，将鲁中全域汽车新城作为淄川汽车产业一体两翼来定位，打造淄川汽车产业新亮点。</w:t>
      </w:r>
    </w:p>
    <w:p w14:paraId="3F59DB79">
      <w:pPr>
        <w:rPr>
          <w:rFonts w:hint="default" w:ascii="Times New Roman" w:hAnsi="Times New Roman" w:cs="Times New Roman"/>
        </w:rPr>
      </w:pPr>
      <w:r>
        <w:rPr>
          <w:rStyle w:val="7"/>
          <w:rFonts w:hint="default" w:asciiTheme="minorHAnsi" w:hAnsiTheme="minorHAnsi" w:cstheme="minorBidi"/>
        </w:rPr>
        <w:t>三是共建研发中心，培养专业人才。</w:t>
      </w:r>
      <w:r>
        <w:rPr>
          <w:rFonts w:hint="default" w:ascii="Times New Roman" w:hAnsi="Times New Roman" w:cs="Times New Roman"/>
        </w:rPr>
        <w:t>争取与知名汽车企业及高校共建研发和试验中心，并与国内各大车企建立合作关系，确保二手车、电池的回收、拆解、储能等技术的升级和利用。与本地高校建立联系，建立实训基地，培养汽车行业各类实用性人才。</w:t>
      </w:r>
    </w:p>
    <w:p w14:paraId="3A5CCC21">
      <w:pPr>
        <w:rPr>
          <w:rFonts w:hint="default" w:ascii="Times New Roman" w:hAnsi="Times New Roman" w:cs="Times New Roman"/>
        </w:rPr>
      </w:pPr>
      <w:r>
        <w:rPr>
          <w:rStyle w:val="7"/>
          <w:rFonts w:hint="default" w:asciiTheme="minorHAnsi" w:hAnsiTheme="minorHAnsi" w:cstheme="minorBidi"/>
        </w:rPr>
        <w:t>四是划定专门区域保留建材城原有功能。</w:t>
      </w:r>
      <w:r>
        <w:rPr>
          <w:rFonts w:hint="default" w:ascii="Times New Roman" w:hAnsi="Times New Roman" w:cs="Times New Roman"/>
        </w:rPr>
        <w:t>建材城通过几十年发展，在市场营销、社会认可度、营销人才等方面具有明显优势，作为一个传统产业，建议对建材城原有架构继续保留，划定专门区域，高标准规划、高水平策划，适应现代建材产品的线上线下营销要求，建设全新的淄川建材城。</w:t>
      </w:r>
    </w:p>
    <w:p w14:paraId="041F2AC0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p w14:paraId="3917E7B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审查意见：同意立案</w:t>
      </w:r>
    </w:p>
    <w:p w14:paraId="270F7BD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处理意见：由双杨镇政府、区工信局、区商务局、区发改局、区人社局办理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4A48"/>
    <w:rsid w:val="3C485B8B"/>
    <w:rsid w:val="7611152C"/>
    <w:rsid w:val="7D56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ind w:firstLine="420" w:firstLineChars="200"/>
      <w:jc w:val="both"/>
      <w:textAlignment w:val="auto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6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Times New Roman"/>
      <w:kern w:val="44"/>
      <w:sz w:val="44"/>
      <w:szCs w:val="44"/>
      <w:lang w:bidi="ar"/>
    </w:rPr>
  </w:style>
  <w:style w:type="paragraph" w:styleId="3">
    <w:name w:val="heading 2"/>
    <w:basedOn w:val="1"/>
    <w:next w:val="1"/>
    <w:unhideWhenUsed/>
    <w:qFormat/>
    <w:uiPriority w:val="0"/>
    <w:pPr>
      <w:tabs>
        <w:tab w:val="center" w:pos="4422"/>
        <w:tab w:val="left" w:pos="6759"/>
      </w:tabs>
      <w:spacing w:before="0" w:beforeAutospacing="0" w:after="0" w:afterAutospacing="0"/>
      <w:jc w:val="both"/>
      <w:outlineLvl w:val="1"/>
    </w:pPr>
    <w:rPr>
      <w:rFonts w:hint="eastAsia" w:ascii="Times New Roman" w:hAnsi="Times New Roman" w:eastAsia="黑体" w:cs="Times New Roman"/>
      <w:sz w:val="32"/>
      <w:szCs w:val="32"/>
      <w:lang w:eastAsia="zh-CN" w:bidi="ar"/>
    </w:rPr>
  </w:style>
  <w:style w:type="paragraph" w:styleId="4">
    <w:name w:val="heading 3"/>
    <w:basedOn w:val="1"/>
    <w:next w:val="1"/>
    <w:link w:val="7"/>
    <w:semiHidden/>
    <w:unhideWhenUsed/>
    <w:qFormat/>
    <w:uiPriority w:val="0"/>
    <w:pPr>
      <w:keepNext/>
      <w:keepLines/>
      <w:widowControl w:val="0"/>
      <w:spacing w:line="560" w:lineRule="exact"/>
      <w:jc w:val="both"/>
      <w:outlineLvl w:val="2"/>
    </w:pPr>
    <w:rPr>
      <w:rFonts w:eastAsia="楷体_GB231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1"/>
    <w:link w:val="4"/>
    <w:uiPriority w:val="0"/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2232</Words>
  <Characters>2299</Characters>
  <Lines>0</Lines>
  <Paragraphs>0</Paragraphs>
  <TotalTime>1</TotalTime>
  <ScaleCrop>false</ScaleCrop>
  <LinksUpToDate>false</LinksUpToDate>
  <CharactersWithSpaces>2309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2025-03-31T01:56:00Z</dcterms:created>
  <dc:creator>Administrator</dc:creator>
  <cp:lastModifiedBy>晓月亦风华</cp:lastModifiedBy>
  <dcterms:modified xsi:type="dcterms:W3CDTF">2025-08-04T06:32:18Z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eyJoZGlkIjoiZjVlYzI3YjgyZWUwYjlhZDY3NzNkNDhkMzc3NTY2YTUiLCJ1c2VySWQiOiIyNTQ2NjkyNTcifQ==</vt:lpwstr>
  </property>
  <property fmtid="{D5CDD505-2E9C-101B-9397-08002B2CF9AE}" pid="4" name="ICV">
    <vt:lpwstr>EFFF95D5EF0C4CC1954893F093CE3467_12</vt:lpwstr>
  </property>
</Properties>
</file>