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FB1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highlight w:val="none"/>
        </w:rPr>
        <w:t>附件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highlight w:val="none"/>
        </w:rPr>
        <w:t>：</w:t>
      </w:r>
    </w:p>
    <w:p w14:paraId="7B670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highlight w:val="none"/>
        </w:rPr>
        <w:t>2025年淄川区事业单位公开招聘初级综合类岗位面试人员须知</w:t>
      </w:r>
      <w:r>
        <w:rPr>
          <w:rFonts w:hint="eastAsia" w:ascii="仿宋_GB2312" w:eastAsia="仿宋_GB2312"/>
          <w:sz w:val="30"/>
          <w:szCs w:val="30"/>
          <w:highlight w:val="none"/>
        </w:rPr>
        <w:t xml:space="preserve">    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     </w:t>
      </w:r>
    </w:p>
    <w:p w14:paraId="7BB5350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面试人员仔细阅读《</w:t>
      </w:r>
      <w:r>
        <w:rPr>
          <w:rFonts w:hint="eastAsia" w:ascii="仿宋_GB2312" w:eastAsia="仿宋_GB2312"/>
          <w:sz w:val="32"/>
          <w:szCs w:val="32"/>
          <w:lang w:eastAsia="zh-CN"/>
        </w:rPr>
        <w:t>2025年度淄博市淄川区事业单位公开招聘初级综合类岗位工作人员公告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highlight w:val="none"/>
        </w:rPr>
        <w:t>》，须携带本人身份证</w:t>
      </w:r>
      <w:r>
        <w:rPr>
          <w:rFonts w:hint="eastAsia" w:ascii="仿宋_GB2312" w:eastAsia="仿宋_GB2312"/>
          <w:sz w:val="32"/>
          <w:szCs w:val="32"/>
          <w:highlight w:val="none"/>
        </w:rPr>
        <w:t>原件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、面试通知单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在规定时间内参加面试，否则视为弃权。</w:t>
      </w:r>
    </w:p>
    <w:p w14:paraId="73975C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、面试人员要按照规定的时间进入候考室抽签，按抽签顺序参加面试。</w:t>
      </w:r>
      <w:r>
        <w:rPr>
          <w:rFonts w:hint="eastAsia" w:ascii="仿宋_GB2312" w:eastAsia="仿宋_GB2312"/>
          <w:sz w:val="32"/>
          <w:szCs w:val="32"/>
          <w:highlight w:val="none"/>
        </w:rPr>
        <w:t>凡未按规定时间到达参加抽签者，视为自愿放弃面试资格。</w:t>
      </w:r>
    </w:p>
    <w:p w14:paraId="4EE7A0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考生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7:0</w:t>
      </w:r>
      <w:r>
        <w:rPr>
          <w:rFonts w:hint="eastAsia" w:ascii="仿宋_GB2312" w:eastAsia="仿宋_GB2312"/>
          <w:sz w:val="32"/>
          <w:szCs w:val="32"/>
          <w:highlight w:val="none"/>
        </w:rPr>
        <w:t>0验证入场；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7:3</w:t>
      </w:r>
      <w:r>
        <w:rPr>
          <w:rFonts w:hint="eastAsia" w:ascii="仿宋_GB2312" w:eastAsia="仿宋_GB2312"/>
          <w:sz w:val="32"/>
          <w:szCs w:val="32"/>
          <w:highlight w:val="none"/>
        </w:rPr>
        <w:t>0开始抽签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07CEC23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三、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面试人员要遵守纪律、服从管理，按面试程序和要求参加面试，不得以任何理由违反规定、影响面试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未经工作人员允许不得随意走动，候考、面试、候宣期间不得携带、使用各种通讯工具、电子储存记忆录放等设备，不得携带证件、资料等进入面试室，违者取消面试资格。</w:t>
      </w:r>
    </w:p>
    <w:p w14:paraId="551E07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面试人员请关闭手机等通讯设备，在进入候考室时交给候考室工作人员，面试成绩公布后领取。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在候考过程中必须保持安静，不得互相交谈和大声喧哗，不得随意出入候考室，不得携带、使用各种通讯工具，经工作人员反复劝阻无效的，取消面试资格。</w:t>
      </w:r>
    </w:p>
    <w:p w14:paraId="51F0E3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面试分设准备室和面试室，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面试准备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时间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分钟、面试答题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时间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分钟。</w:t>
      </w:r>
    </w:p>
    <w:p w14:paraId="34C8CC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、面试人员在进入面试室前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须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仔细核对该面试室是否与自己应进入的面试室一致。</w:t>
      </w:r>
    </w:p>
    <w:p w14:paraId="055014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面试人员进入面试室只准报本人抽签顺序号，不得以任何方式向考官或工作人员透露本人的姓名等信息，不准穿戴有职业特征的服装、饰品，违者取消面试成绩。</w:t>
      </w:r>
    </w:p>
    <w:p w14:paraId="1B352FA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七、面试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每道题不单独计时，回答问题可以按照原来的顺序，也可以自己确定答题顺序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考生答题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5分钟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时宣布“面试时间到，请考生停止答题”。</w:t>
      </w:r>
    </w:p>
    <w:p w14:paraId="051D22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面试人员面试结束后应立即离场，由工作人员引领到候宣室等候，待面试结束宣布成绩后，统一领取个人物品离开考点。候宣期间不准随意离开候宣室，更不得向未接触面试题目的人员透露面试题目，违者取消面试成绩，造成严重后果的按有关规定处理。</w:t>
      </w:r>
    </w:p>
    <w:p w14:paraId="3757A7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面试实行全天封闭的办法，请考生自备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口罩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午餐、水、个人用品和个人消毒用品。</w:t>
      </w:r>
    </w:p>
    <w:p w14:paraId="4ED68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</w:p>
    <w:p w14:paraId="4B1118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</w:p>
    <w:p w14:paraId="75C86A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"/>
        <w:jc w:val="center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ascii="仿宋_GB2312" w:hAnsi="仿宋" w:eastAsia="仿宋_GB2312"/>
          <w:sz w:val="32"/>
          <w:szCs w:val="32"/>
          <w:highlight w:val="none"/>
        </w:rPr>
        <w:t xml:space="preserve">                      </w:t>
      </w:r>
    </w:p>
    <w:p w14:paraId="5E28795F"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</w:p>
    <w:p w14:paraId="3A1AB5B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</w:p>
    <w:p w14:paraId="01F20B82">
      <w:pPr>
        <w:spacing w:line="580" w:lineRule="exact"/>
        <w:ind w:left="1"/>
        <w:jc w:val="center"/>
        <w:rPr>
          <w:rFonts w:hint="eastAsia" w:ascii="仿宋_GB2312" w:eastAsia="仿宋_GB2312"/>
          <w:sz w:val="32"/>
          <w:szCs w:val="32"/>
          <w:highlight w:val="none"/>
        </w:rPr>
      </w:pPr>
    </w:p>
    <w:p w14:paraId="3FDBD8FA">
      <w:pPr>
        <w:ind w:left="1"/>
        <w:jc w:val="center"/>
        <w:rPr>
          <w:rFonts w:hint="eastAsia" w:ascii="仿宋_GB2312" w:eastAsia="仿宋_GB2312"/>
          <w:sz w:val="32"/>
          <w:szCs w:val="32"/>
          <w:highlight w:val="none"/>
        </w:rPr>
      </w:pPr>
    </w:p>
    <w:p w14:paraId="5D60FC0C"/>
    <w:sectPr>
      <w:pgSz w:w="11907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A2343C"/>
    <w:multiLevelType w:val="singleLevel"/>
    <w:tmpl w:val="ECA234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M2JmZTg0ZTg0Mjk1NmU4NjQ1ODEyZDA5N2ZjNzMifQ=="/>
  </w:docVars>
  <w:rsids>
    <w:rsidRoot w:val="00000000"/>
    <w:rsid w:val="0F1C2D32"/>
    <w:rsid w:val="10B63FBB"/>
    <w:rsid w:val="24A94D22"/>
    <w:rsid w:val="35E6686D"/>
    <w:rsid w:val="39C970BE"/>
    <w:rsid w:val="3DCA6F50"/>
    <w:rsid w:val="5CE2134E"/>
    <w:rsid w:val="613B6FE0"/>
    <w:rsid w:val="67136C12"/>
    <w:rsid w:val="7AB8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703</Words>
  <Characters>712</Characters>
  <Lines>0</Lines>
  <Paragraphs>0</Paragraphs>
  <TotalTime>0</TotalTime>
  <ScaleCrop>false</ScaleCrop>
  <LinksUpToDate>false</LinksUpToDate>
  <CharactersWithSpaces>747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2025-05-28T06:14:24Z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B5EB43D112624C248A95CA793BF88176_12</vt:lpwstr>
  </property>
  <property fmtid="{D5CDD505-2E9C-101B-9397-08002B2CF9AE}" pid="4" name="KSOTemplateDocerSaveRecord">
    <vt:lpwstr>eyJoZGlkIjoiODAxM2JmZTg0ZTg0Mjk1NmU4NjQ1ODEyZDA5N2ZjNzMifQ==</vt:lpwstr>
  </property>
</Properties>
</file>