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Spec="center" w:tblpY="485"/>
        <w:tblOverlap w:val="never"/>
        <w:tblW w:w="15045" w:type="dxa"/>
        <w:jc w:val="center"/>
        <w:shd w:val="clear" w:color="auto" w:fill="auto"/>
        <w:tblLayout w:type="autofit"/>
        <w:tblCellMar>
          <w:top w:w="0" w:type="dxa"/>
          <w:left w:w="0" w:type="dxa"/>
          <w:bottom w:w="0" w:type="dxa"/>
          <w:right w:w="0" w:type="dxa"/>
        </w:tblCellMar>
      </w:tblPr>
      <w:tblGrid>
        <w:gridCol w:w="620"/>
        <w:gridCol w:w="2294"/>
        <w:gridCol w:w="6044"/>
        <w:gridCol w:w="1649"/>
        <w:gridCol w:w="2504"/>
        <w:gridCol w:w="1934"/>
      </w:tblGrid>
      <w:tr>
        <w:tblPrEx>
          <w:shd w:val="clear" w:color="auto" w:fill="auto"/>
          <w:tblCellMar>
            <w:top w:w="0" w:type="dxa"/>
            <w:left w:w="0" w:type="dxa"/>
            <w:bottom w:w="0" w:type="dxa"/>
            <w:right w:w="0" w:type="dxa"/>
          </w:tblCellMar>
        </w:tblPrEx>
        <w:trPr>
          <w:trHeight w:val="497" w:hRule="atLeast"/>
          <w:jc w:val="center"/>
        </w:trPr>
        <w:tc>
          <w:tcPr>
            <w:tcW w:w="15045" w:type="dxa"/>
            <w:gridSpan w:val="6"/>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附件</w:t>
            </w:r>
          </w:p>
        </w:tc>
      </w:tr>
      <w:tr>
        <w:tblPrEx>
          <w:tblCellMar>
            <w:top w:w="0" w:type="dxa"/>
            <w:left w:w="0" w:type="dxa"/>
            <w:bottom w:w="0" w:type="dxa"/>
            <w:right w:w="0" w:type="dxa"/>
          </w:tblCellMar>
        </w:tblPrEx>
        <w:trPr>
          <w:trHeight w:val="620" w:hRule="atLeast"/>
          <w:jc w:val="center"/>
        </w:trPr>
        <w:tc>
          <w:tcPr>
            <w:tcW w:w="15045"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小标宋_GBK" w:cs="Times New Roman"/>
                <w:i w:val="0"/>
                <w:color w:val="000000"/>
                <w:sz w:val="40"/>
                <w:szCs w:val="40"/>
                <w:u w:val="none"/>
              </w:rPr>
            </w:pPr>
            <w:bookmarkStart w:id="0" w:name="_GoBack"/>
            <w:r>
              <w:rPr>
                <w:rFonts w:hint="default" w:ascii="Times New Roman" w:hAnsi="Times New Roman" w:eastAsia="方正小标宋简体" w:cs="Times New Roman"/>
                <w:i w:val="0"/>
                <w:color w:val="000000"/>
                <w:kern w:val="0"/>
                <w:sz w:val="44"/>
                <w:szCs w:val="44"/>
                <w:u w:val="none"/>
                <w:lang w:val="en-US" w:eastAsia="zh-CN" w:bidi="ar"/>
              </w:rPr>
              <w:t>淄川区划转行政许可等事项目录</w:t>
            </w:r>
            <w:bookmarkEnd w:id="0"/>
          </w:p>
        </w:tc>
      </w:tr>
      <w:tr>
        <w:tblPrEx>
          <w:tblCellMar>
            <w:top w:w="0" w:type="dxa"/>
            <w:left w:w="0" w:type="dxa"/>
            <w:bottom w:w="0" w:type="dxa"/>
            <w:right w:w="0" w:type="dxa"/>
          </w:tblCellMar>
        </w:tblPrEx>
        <w:trPr>
          <w:trHeight w:val="56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实施部门</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事项名称</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事项类型</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省级业务指导部门</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分类类别</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区发改局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企业投资项目核准</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省发展改革委</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区发改局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依法必须进行招标的相关工程建设项目招标范围、招标方式、招标组织形式核准</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省发展改革委</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区发改局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节能审查</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省发展改革委</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区教体局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实施学历教育、学前教育、自学考试助学及其他文化教育的民办学校筹设、设立、分立、合并、变更、终止审批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省教育厅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区教体局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开办外籍人员子女学校审批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省教育厅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区教体局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校车使用许可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省教育厅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社会团体成立、变更、注销登记和章程核准</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省民政厅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基金会设立、变更、注销登记和章程核准</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省民政厅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民办非企业单位成立、变更、注销登记和章程核准</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省民政厅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慈善组织公开募捐资格审批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省民政厅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新建和扩建经营性公墓、农村公益性墓地审批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省民政厅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区民政局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宗教活动场所法人成立、变更、注销登记</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省民政厅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区司法局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基层法律服务工作者执业、变更、注销许可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省司法厅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区财政局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中介机构从事代理记账业务审批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省财政厅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区人社局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企业实行不定时工作制和综合计算工时工作制审批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省人力资源社会保障厅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经营性人力资源服务机构从事职业中介活动许可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省人力资源社会保障厅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劳务派遣经营许可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省人力资源社会保障厅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民办职业技能培训机构审批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省人力资源社会保障厅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区自然资源局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狩猎证核发</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省自然资源厅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建设项目使用林地审批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省自然资源厅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临时占用林地审批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省自然资源厅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木材运输证核发</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省自然资源厅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区水利局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由于工程施工、设备维修等原因确需停止供水的审批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区水利局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供水企业停业歇业许可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区住建局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供热经营许可证核发</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区住建局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燃气经营者改动燃气设施审核</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区住建局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新建、改建、扩建燃气工程项目审查</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28</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区住建局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供热企业停业许可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29</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区住建局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建设工程消防设计审查</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30</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区住建局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建筑工程施工许可证核发</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31</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区住建局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商品房预售许可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32</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区水利局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城市供水经营许可证核发</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33</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区住建局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燃气经营许可证核发</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34</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区住建局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燃气供应许可证核发</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35</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区住建局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燃气经营者停业、歇业审批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36</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区综合行政执法局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改变绿化规划、绿化用地的使用性质审批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37</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区综合行政执法局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城镇污水排入排水管网许可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38</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区综合行政执法局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市政设施建设类审批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39</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区综合行政执法局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工程建设涉及城市绿地、树木审批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区综合行政执法局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城市大型户外广告设置审核</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57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41</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区综合行政执法局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因工程建设需要拆除、改动、迁移供水、排水与污水处理设施审核</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57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42</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区综合行政执法局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在街道两侧和公共场所临时堆放物料、搭建非永久性建筑物、构筑物或其他设施审核</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43</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区综合行政执法局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在城市建筑物、设施上张挂、张贴宣传品审批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44</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区综合行政执法局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关闭、闲置、拆除城市环卫设施许可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45</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区综合行政执法局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城市建筑垃圾处置核准</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57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46</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区综合行政执法局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从事城市生活垃圾经营性清扫、收集、运输、处理服务审批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47</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区综合行政执法局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特殊车辆在城市道路上行驶审核</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48</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区综合行政执法局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城市绿化工程设计方案审批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49</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区交通运输局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公路建设项目施工许可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省交通运输厅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50</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区交通运输局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涉路工程建设许可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省交通运输厅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51</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区交通运输局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在公路用地范围内设置非公路标志许可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省交通运输厅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52</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区交通运输局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公路用地范围内护路林更新采伐许可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省交通运输厅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53</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区交通运输局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超限运输车辆行驶公路许可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省交通运输厅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57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54</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区交通运输局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道路客运（班车客运、包车客运、旅游客运）及班线经营许可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省交通运输厅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55</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区交通运输局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城市公共汽（电）车客运经营（含线路经营）许可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省交通运输厅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56</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区交通运输局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危险货物运输经营以外的道路货物运输经营许可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省交通运输厅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57</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区交通运输局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道路客运站经营许可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省交通运输厅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58</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区交通运输局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机动车驾驶员培训经营许可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省交通运输厅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59</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区交通运输局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国内水路运输业务经营许可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省交通运输厅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60</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区交通运输局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港口岸线使用审批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省交通运输厅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61</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区交通运输局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巡游出租汽车客运经营许可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省交通运输厅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62</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区交通运输局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网络预约出租汽车经营许可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省交通运输厅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63</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区水利局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取水许可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省水利厅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64</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区水利局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河道采砂许可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省水利厅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65</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区水利局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河道管理范围内建设项目工程建设方案审查</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省水利厅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66</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区水利局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生产建设项目水土保持方案审批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省水利厅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67</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区水利局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洪水影响评价（类）审批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省水利厅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68</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区水利局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非防洪建设项目洪水影响评价报告审批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省水利厅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69</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区水利局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蓄滞洪区避洪设施建设审批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省水利厅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70</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区水利局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占用农业灌溉水源、灌排工程设施审批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省水利厅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71</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农药经营许可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省农业农村厅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72</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食用菌菌种生产经营许可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省农业农村厅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73</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采集农业主管部门管理的国家一级保护野生植物审批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省农业农村厅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74</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采集农业主管部门管理的国家二级保护野生植物审批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省农业农村厅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75</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农作物种子生产经营许可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省农业农村厅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85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76</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区农业农村局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单池容积五百立方米以上的农村可再生能源沼气工程及日供气量五百立方米以上的农村可再生能源秸秆气化工程设计方案核准</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省农业农村厅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77</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区商务局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直销企业服务网点方案审查</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省商务厅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78</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文物商店设立许可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省文化和旅游厅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79</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区文旅局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建设工程文物保护许可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省文化和旅游厅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娱乐场所从事娱乐场所经营活动审批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省文化和旅游厅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81</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营业性演出审批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省文化和旅游厅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82</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互联网上网服务营业场所经营单位从事互联网上网服务经营活动许可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省文化和旅游厅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83</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文艺表演团体申请从事营业性演出活动许可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省文化和旅游厅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84</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再生育审批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省卫生健康委</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85</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护士执业注册</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省卫生健康委</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86</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饮用水供水单位卫生许可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省卫生健康委</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87</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公共场所卫生许可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省卫生健康委</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88</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医师执业注册</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省卫生健康委</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89</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区卫健局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单采血浆站设置审批及许可证核发</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省卫生健康委</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57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90</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医疗机构放射性职业病危害建设项目预评价报告审核、竣工验收</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省卫生健康委</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91</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母婴保健服务人员资格认定</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省卫生健康委</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92</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公司（企业）登记（限内资）</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省市场监管局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93</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农民专业合作社登记</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省市场监管局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94</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个体工商户登记</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省市场监管局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95</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广告发布登记</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省市场监管局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96</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食品生产许可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省市场监管局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97</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食品经营许可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省市场监管局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98</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区市场监管局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食品小作坊、小餐饮登记</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省市场监管局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99</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区教体局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经营高危险性体育项目许可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省体育局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100</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区教体局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举办健身气功活动及设立站点审批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省体育局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101</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结合民用建筑修建防空地下室审批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省人防办</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102</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防空地下室易地建设审批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省人防办</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103</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开发利用人防工程和设施审批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省人防办</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104</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单建人防工程建设许可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省人防办</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105</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人防警报设施拆除审批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省人防办</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106</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人防工程拆除报废审批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省人防办</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57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107</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单建人防工程五十米范围内采石、取土、爆破、挖洞作业审批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省人防办</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108</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粮食收购资格认定</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省粮食和储备局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109</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种畜禽生产经营许可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省畜牧局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110</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生鲜乳收购许可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省畜牧局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111</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生鲜乳准运许可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省畜牧局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112</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动物诊疗许可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省畜牧局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113</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兽药经营许可证审批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省畜牧局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114</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出版物批发、零售单位设立、变更审批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省新闻出版局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115</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区文旅局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电影放映单位设立</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省电影局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116</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区委统战部</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华侨回国定居审批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省侨办</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117</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区应急管理局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建设工程抗震设防要求确定</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省地震局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118</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区应急管理局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地震观测环境保护范围内建设工程项目审批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省地震局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119</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区工信局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企业技术改造投资项目核准</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省工业和信息化厅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57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120</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建设殡仪馆、火葬场、殡仪服务站、骨灰堂、农村公益性墓地、经营性公墓审批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省民政厅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57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121</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森林经营单位修筑直接为林业生产服务的工程设施占用林地审批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省自然资源厅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85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122</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区自然资源局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在草原上修建直接为草原保护和畜牧业生产服务的工程设施审批（在草原上修建直接为草原保护和畜牧业生产服务的工程设施使用七十公顷以上草原的审批）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省自然资源厅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57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123</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区自然资源局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人工繁育重点保护野生动物许可（人工繁育国家重点保护野生动物许可）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省自然资源厅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57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124</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区自然资源局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出售、购买、利用重点保护野生动物及其制品审批（出售、购买、利用国家重点保护野生动物及其制品审批）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省自然资源厅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11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125</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区自然资源局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外国人对重点保护野生动物进行野外考察或者在野外拍摄电影、录像审批（外国人对国家重点保护野生动物进行野外考察、标本采集或者在野外拍摄电影、录像的审批）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省自然资源厅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85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126</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林草种子生产经营许可证核发（林木良种种子的生产经营以及实行选育生产经营相结合的种子生产经营许可证的核发）</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省自然资源厅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127</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林草种子生产经营许可证审核</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省自然资源厅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128</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森林高火险期内，进入森林高火险区的活动审批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省自然资源厅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129</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区交通运输局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公路、水运建设项目设计审批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省交通运输厅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130</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区水利局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利用堤顶、戗台兼做公路审批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省水利厅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131</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区水利局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坝顶兼做公路审批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省水利厅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132</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区水利局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在大坝管理和保护范围内修建码头、渔塘许可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省水利厅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133</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区水利局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水利基建项目初步设计文件审批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省水利厅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134</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区水利局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水工程建设规划同意书审核</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省水利厅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135</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区水利局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农村集体经济组织修建水库审批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省水利厅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136</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区水利局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河道管理范围内有关活动（不含河道采砂）审批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省水利厅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137</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蚕种生产经营许可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省农业农村厅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138</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区农业农村局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水域滩涂养殖证的审核</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省农业农村厅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139</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区农业农村局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一代杂交蚕种出口的审批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省农业农村厅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140</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区农业农村局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水产苗种生产审批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省农业农村厅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141</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区农业农村局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猎捕国家二级保护水生野生动物审批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省农业农村厅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142</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医疗机构设置审批及执业登记和校验（不含校验）</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省卫生健康委</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143</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放射源诊疗技术和医用辐射机构许可、校验（不含校验）</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省卫生健康委</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0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144</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母婴保健技术服务执业许可、校验（不含校验）</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省卫生健康委</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145</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乡村医生执业注册</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省卫生健康委</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146</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区卫健局</w:t>
            </w:r>
          </w:p>
        </w:tc>
        <w:tc>
          <w:tcPr>
            <w:tcW w:w="6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医疗广告审查</w:t>
            </w:r>
          </w:p>
        </w:tc>
        <w:tc>
          <w:tcPr>
            <w:tcW w:w="1649"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省卫生健康委</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147</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动物防疫条件许可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省畜牧局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148</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执业兽医资格认定</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省畜牧局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149</w:t>
            </w:r>
          </w:p>
        </w:tc>
        <w:tc>
          <w:tcPr>
            <w:tcW w:w="2294"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乡村兽医登记</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省畜牧局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150</w:t>
            </w:r>
          </w:p>
        </w:tc>
        <w:tc>
          <w:tcPr>
            <w:tcW w:w="229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区农业农村局</w:t>
            </w:r>
          </w:p>
        </w:tc>
        <w:tc>
          <w:tcPr>
            <w:tcW w:w="604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草种经营许可</w:t>
            </w:r>
          </w:p>
        </w:tc>
        <w:tc>
          <w:tcPr>
            <w:tcW w:w="164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省畜牧局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151</w:t>
            </w:r>
          </w:p>
        </w:tc>
        <w:tc>
          <w:tcPr>
            <w:tcW w:w="229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区文旅局</w:t>
            </w:r>
          </w:p>
        </w:tc>
        <w:tc>
          <w:tcPr>
            <w:tcW w:w="604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点播影院设立的审批</w:t>
            </w:r>
          </w:p>
        </w:tc>
        <w:tc>
          <w:tcPr>
            <w:tcW w:w="164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省电影局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152</w:t>
            </w:r>
          </w:p>
        </w:tc>
        <w:tc>
          <w:tcPr>
            <w:tcW w:w="22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宋体"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区发改局</w:t>
            </w:r>
          </w:p>
        </w:tc>
        <w:tc>
          <w:tcPr>
            <w:tcW w:w="604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企业投资项目备案</w:t>
            </w:r>
          </w:p>
        </w:tc>
        <w:tc>
          <w:tcPr>
            <w:tcW w:w="164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省发展改革委</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153</w:t>
            </w:r>
          </w:p>
        </w:tc>
        <w:tc>
          <w:tcPr>
            <w:tcW w:w="2294"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区工信局</w:t>
            </w:r>
          </w:p>
        </w:tc>
        <w:tc>
          <w:tcPr>
            <w:tcW w:w="6044"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企业技术改造投资项目备案</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省工业和信息化厅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154</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区教体局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民办学校修改章程备案</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省教育局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155</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区教体局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民办学校理事长、理事或者董事长、董事备案</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省教育局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57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156</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区教体局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外籍人员子女学校教职员及学生名册、教材和校长、董事会成员变更备案</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省教育局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157</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社会团体负责人、印章及银行账户备案</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省民政厅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0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158</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民办非企业单位的印章及银行账户备案</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省民政厅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159</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基金会组织机构代码、印章式样、银行账号以及税务登记证复印件的备案</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省民政厅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160</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慈善组织认定</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行政确认</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省民政厅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161</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区委统战部</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宗教活动场所的印章备案</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省民政厅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162</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区住建局</w:t>
            </w:r>
          </w:p>
        </w:tc>
        <w:tc>
          <w:tcPr>
            <w:tcW w:w="6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办理工程质量监督手续</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163</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区住建局</w:t>
            </w:r>
          </w:p>
        </w:tc>
        <w:tc>
          <w:tcPr>
            <w:tcW w:w="6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办理施工安全监督手续</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57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164</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区住建局</w:t>
            </w:r>
          </w:p>
        </w:tc>
        <w:tc>
          <w:tcPr>
            <w:tcW w:w="6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新建、改建、扩建燃气工程项目施工许可</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市级设定事项，市住房城乡建设局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165</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区交通运输局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道路运输和道路运输相关业务经营者变更法定代表人、名称、地址等事项的备案</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省交通运输厅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166</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区交通运输局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道路运输企业设立分公司的备案</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省交通运输厅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0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167</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区商务局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对外贸易经营者备案登记</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省商务厅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168</w:t>
            </w:r>
          </w:p>
        </w:tc>
        <w:tc>
          <w:tcPr>
            <w:tcW w:w="2294"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区文旅局</w:t>
            </w:r>
          </w:p>
        </w:tc>
        <w:tc>
          <w:tcPr>
            <w:tcW w:w="6044"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w:t>
            </w:r>
            <w:r>
              <w:rPr>
                <w:rStyle w:val="6"/>
                <w:rFonts w:hint="default" w:ascii="Times New Roman" w:hAnsi="Times New Roman" w:cs="Times New Roman"/>
                <w:lang w:val="en-US" w:eastAsia="zh-CN" w:bidi="ar"/>
              </w:rPr>
              <w:t xml:space="preserve">旅行社设立分社备案，旅行社分社变更名称、经营场所、法定代表人或者终止经营的备案 </w:t>
            </w:r>
          </w:p>
        </w:tc>
        <w:tc>
          <w:tcPr>
            <w:tcW w:w="164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省文化和旅游厅</w:t>
            </w:r>
          </w:p>
        </w:tc>
        <w:tc>
          <w:tcPr>
            <w:tcW w:w="1934"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169</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区卫健局</w:t>
            </w:r>
          </w:p>
        </w:tc>
        <w:tc>
          <w:tcPr>
            <w:tcW w:w="6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放射工作人员证核发</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行政确认</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省卫生健康委</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170</w:t>
            </w:r>
          </w:p>
        </w:tc>
        <w:tc>
          <w:tcPr>
            <w:tcW w:w="2294"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区文旅局</w:t>
            </w:r>
          </w:p>
        </w:tc>
        <w:tc>
          <w:tcPr>
            <w:tcW w:w="6044"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出版物发行分支机构备案</w:t>
            </w:r>
          </w:p>
        </w:tc>
        <w:tc>
          <w:tcPr>
            <w:tcW w:w="164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省新闻出版局</w:t>
            </w:r>
          </w:p>
        </w:tc>
        <w:tc>
          <w:tcPr>
            <w:tcW w:w="1934"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171</w:t>
            </w:r>
          </w:p>
        </w:tc>
        <w:tc>
          <w:tcPr>
            <w:tcW w:w="2294"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区文旅局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出版物发行单位注销</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省新闻出版局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172</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股权出质登记</w:t>
            </w:r>
          </w:p>
        </w:tc>
        <w:tc>
          <w:tcPr>
            <w:tcW w:w="164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行政确认</w:t>
            </w:r>
          </w:p>
        </w:tc>
        <w:tc>
          <w:tcPr>
            <w:tcW w:w="250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省市场监管局</w:t>
            </w:r>
          </w:p>
        </w:tc>
        <w:tc>
          <w:tcPr>
            <w:tcW w:w="193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173</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公司（企业）有关事项的备案</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省市场监管局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174</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市场主体信息查询</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公共服务</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省市场监管局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175</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人防工程质量监督登记</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省人防办</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176</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区住建局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外省甲级人防工程设计单位进鲁项目登记</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省人防办</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177</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城市地下空间开发利用建设项目兼顾人防要求许可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省人防办</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178</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人防工程施工图设计文件核准</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省人防办</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0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179</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新建民用建筑项目减免防空地下室易地建设费审查</w:t>
            </w:r>
            <w:r>
              <w:rPr>
                <w:rStyle w:val="6"/>
                <w:rFonts w:hint="default" w:ascii="Times New Roman" w:hAnsi="Times New Roman" w:cs="Times New Roman"/>
                <w:lang w:val="en-US" w:eastAsia="zh-CN" w:bidi="ar"/>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省人防办</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9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180</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人防工程服务群众生产生活</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公共服务</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省人防办</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181</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兽药经营场所面积变更、兽药经营仓库及设施变更、质量负责人变更备案</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省畜牧局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182</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执业兽医注册或备案</w:t>
            </w:r>
            <w:r>
              <w:rPr>
                <w:rStyle w:val="6"/>
                <w:rFonts w:hint="default" w:ascii="Times New Roman" w:hAnsi="Times New Roman" w:cs="Times New Roman"/>
                <w:lang w:val="en-US" w:eastAsia="zh-CN" w:bidi="ar"/>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省畜牧局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183</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区委统战部</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w:t>
            </w:r>
            <w:r>
              <w:rPr>
                <w:rStyle w:val="6"/>
                <w:rFonts w:hint="default" w:ascii="Times New Roman" w:hAnsi="Times New Roman" w:cs="Times New Roman"/>
                <w:lang w:val="en-US" w:eastAsia="zh-CN" w:bidi="ar"/>
              </w:rPr>
              <w:t>三侨考生”身份确认</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行政确认</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省侨办</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28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184</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区委统战部</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归侨侨眷身份认定</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行政确认</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省侨办</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E9754E"/>
    <w:rsid w:val="15E975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Title"/>
    <w:basedOn w:val="1"/>
    <w:unhideWhenUsed/>
    <w:qFormat/>
    <w:uiPriority w:val="10"/>
    <w:pPr>
      <w:spacing w:beforeLines="0" w:afterLines="0"/>
      <w:jc w:val="center"/>
      <w:outlineLvl w:val="0"/>
    </w:pPr>
    <w:rPr>
      <w:rFonts w:hint="eastAsia" w:ascii="Arial" w:hAnsi="Arial"/>
      <w:sz w:val="32"/>
    </w:rPr>
  </w:style>
  <w:style w:type="character" w:customStyle="1" w:styleId="6">
    <w:name w:val="font101"/>
    <w:basedOn w:val="5"/>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hh</Company>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2022-10-27T05:53:00Z</dcterms:created>
  <dc:creator>银杏果</dc:creator>
  <cp:lastModifiedBy>银杏果</cp:lastModifiedBy>
  <dcterms:modified xsi:type="dcterms:W3CDTF">2022-10-27T05:53:35Z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