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eastAsia="zh-CN"/>
        </w:rPr>
        <w:t>淄川区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国</w:t>
      </w:r>
      <w:r>
        <w:rPr>
          <w:rFonts w:hint="eastAsia" w:ascii="Times New Roman" w:hAnsi="Times New Roman" w:eastAsia="方正小标宋简体" w:cs="Times New Roman"/>
          <w:color w:val="333333"/>
          <w:spacing w:val="0"/>
          <w:w w:val="100"/>
          <w:sz w:val="44"/>
          <w:szCs w:val="44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营运柴油货车淘汰申领补贴资金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/>
        <w:textAlignment w:val="auto"/>
        <w:rPr>
          <w:rFonts w:hint="default" w:ascii="Times New Roman" w:hAnsi="Times New Roman" w:eastAsia="仿宋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0"/>
          <w:w w:val="100"/>
          <w:sz w:val="24"/>
          <w:szCs w:val="24"/>
        </w:rPr>
        <w:t>车辆类别：普货</w:t>
      </w:r>
      <w:r>
        <w:rPr>
          <w:rFonts w:hint="eastAsia" w:ascii="Times New Roman" w:hAnsi="Times New Roman" w:eastAsia="仿宋" w:cs="Times New Roman"/>
          <w:spacing w:val="0"/>
          <w:w w:val="1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w w:val="100"/>
          <w:sz w:val="24"/>
          <w:szCs w:val="24"/>
        </w:rPr>
        <w:t>危货</w:t>
      </w:r>
      <w:r>
        <w:rPr>
          <w:rFonts w:hint="eastAsia" w:ascii="Times New Roman" w:hAnsi="Times New Roman" w:eastAsia="仿宋" w:cs="Times New Roman"/>
          <w:spacing w:val="0"/>
          <w:w w:val="1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w w:val="100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" w:cs="Times New Roman"/>
          <w:spacing w:val="0"/>
          <w:w w:val="100"/>
          <w:sz w:val="24"/>
          <w:szCs w:val="24"/>
        </w:rPr>
        <w:t xml:space="preserve"> 编号：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66"/>
        <w:gridCol w:w="1260"/>
        <w:gridCol w:w="1276"/>
        <w:gridCol w:w="717"/>
        <w:gridCol w:w="1557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车辆所有人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车牌号码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籍贯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2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社会信用代码或者身份证号码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 xml:space="preserve">车辆类型    </w:t>
            </w:r>
          </w:p>
        </w:tc>
        <w:tc>
          <w:tcPr>
            <w:tcW w:w="8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轻型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微（轻）型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 xml:space="preserve">载货汽车    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初次登记年限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 xml:space="preserve">中型载货汽车    </w:t>
            </w: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核定补贴金额（单位：万元）</w:t>
            </w:r>
          </w:p>
        </w:tc>
        <w:tc>
          <w:tcPr>
            <w:tcW w:w="2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1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 xml:space="preserve">重型载货汽车          </w:t>
            </w: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>银行卡卡号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8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56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0"/>
                <w:w w:val="100"/>
                <w:sz w:val="28"/>
                <w:szCs w:val="28"/>
              </w:rPr>
              <w:t>本人承诺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8"/>
                <w:szCs w:val="28"/>
              </w:rPr>
              <w:t>：提供材料真实有效，并承担相应的法律责任；对补贴金额无异议。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  <w:t xml:space="preserve">  申领人签名（印章、手印）:             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>材料审核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．《报废汽车回收证明》原件、《机动车注销证明》复印件。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．车主为个人的，需提供车主身份证明原件及复印件;车主为单位的，需提供有统一社会信用代码的《营业执照》原件及复印件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．与车主名称一致的银行账户或单位基本账户复印件。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 xml:space="preserve">．委托办理的，需提供经办人的身份证明原件及复印件、车辆报废办理书面委托书原件、补贴申请办理书面委托书原件。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5．提供《道路运输证》原件。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．填写《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eastAsia="zh-CN"/>
              </w:rPr>
              <w:t>淄川区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国</w:t>
            </w:r>
            <w:r>
              <w:rPr>
                <w:rFonts w:hint="default" w:ascii="Times New Roman" w:hAnsi="Times New Roman" w:eastAsia="仿宋" w:cs="Times New Roman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lang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营运柴油货车淘汰申领补贴资金登记表》，缴回相应证件，存入营运车辆报废档案。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</w:rPr>
              <w:t>7、其他材料。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eastAsia="zh-CN"/>
              </w:rPr>
              <w:t>区商务局</w:t>
            </w:r>
          </w:p>
        </w:tc>
        <w:tc>
          <w:tcPr>
            <w:tcW w:w="721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080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3840" w:firstLineChars="16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eastAsia="zh-CN"/>
              </w:rPr>
              <w:t>区交警大队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eastAsia="zh-CN"/>
              </w:rPr>
              <w:t>区环保局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eastAsia="zh-CN"/>
              </w:rPr>
              <w:t>区交通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eastAsia="zh-CN"/>
              </w:rPr>
              <w:t>运输局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eastAsia="zh-CN"/>
              </w:rPr>
              <w:t>区财政局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firstLine="432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/>
        <w:textAlignment w:val="auto"/>
        <w:rPr>
          <w:rFonts w:hint="default" w:ascii="Times New Roman" w:hAnsi="Times New Roman" w:eastAsia="仿宋" w:cs="Times New Roman"/>
          <w:spacing w:val="0"/>
          <w:w w:val="100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0"/>
          <w:w w:val="100"/>
        </w:rPr>
        <w:t>注：</w:t>
      </w:r>
      <w:r>
        <w:rPr>
          <w:rFonts w:hint="default" w:ascii="Times New Roman" w:hAnsi="Times New Roman" w:eastAsia="仿宋" w:cs="Times New Roman"/>
          <w:spacing w:val="0"/>
          <w:w w:val="100"/>
          <w:sz w:val="24"/>
          <w:szCs w:val="24"/>
        </w:rPr>
        <w:t>此表一式二份，财政局、交通运输局各一份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350C0"/>
    <w:rsid w:val="20B35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nhideWhenUsed/>
    <w:qFormat/>
    <w:uiPriority w:val="10"/>
    <w:pPr>
      <w:spacing w:beforeLines="0" w:afterLines="0"/>
      <w:jc w:val="center"/>
      <w:outlineLvl w:val="0"/>
    </w:pPr>
    <w:rPr>
      <w:rFonts w:hint="eastAsia" w:ascii="Arial" w:hAnsi="Arial"/>
      <w:sz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2022-10-27T06:32:00Z</dcterms:created>
  <dc:creator>银杏果</dc:creator>
  <cp:lastModifiedBy>银杏果</cp:lastModifiedBy>
  <dcterms:modified xsi:type="dcterms:W3CDTF">2022-10-27T06:32:44Z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