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川政办字〔2021〕22号</w:t>
      </w:r>
    </w:p>
    <w:p>
      <w:pPr>
        <w:spacing w:line="560" w:lineRule="exact"/>
        <w:jc w:val="center"/>
        <w:rPr>
          <w:rFonts w:ascii="Times New Roman" w:hAnsi="Times New Roman" w:eastAsia="方正楷体简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</w:rPr>
        <w:t>淄川区人民政府办公室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关于全面推行行政指导工作的通知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各镇人民政府，各街道办事处，开发区管委会，区政府有关部门，有关单位：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为创新行政管理方式，加快推进法治政府、服务型政府建设，经区政府同意，决定在全区行政执法机关全面推行行政指导工作，现就有关事宜通知如下：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一、基本原则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行政指导具有正当性、自愿性、必要性等特点，在优化服务、完善监管、维护经济社会秩序和推动经济社会和谐发展，以及为公民、法人和社会组织服务等方面具有重要意义，是行政执法方式的有益补充，各行政执法机关要将行政指导融入行政执法全领域、全过程。开展行政指导要遵循以下原则: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（一）自愿原则。行政执法机关实施行政指导应当以行政相对人自愿为前提，能够被当事人认可。不得采取强制或者变相强制等方式迫使行政相对人接受行政指导。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（二）合法原则。行政指导的工作内容和实施方式应当在法定职责范围内进行，不得超越法定权限，违反法定程序，不得侵害行政相对人的合法权益。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（三）合理原则。行政执法机关应当优先采取行政指导的方式实现管理目的，采取的方法应当必要、适当。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（四）公正公开原则。行政执法机关实施行政指导的事项应当公开，对待行政相对人要一律平等。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五）便民利民原则。实施行政指导应当针对不同事项采取灵活多样的方法，为行政相对人提供优质便利服务。实施行政指导要兼顾社会效果和个人权益，做到既维护正常的经济社会管理秩序，又能使行政相对人受益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（六）效能原则。实施行政指导尽量做到简明高效，以最小的投入取得最大效益。将效率和效益作为衡量行政指导的标准，不得开展无实效或者无实质内容的行政指导，不得给行政相对人带来不必要的负担。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二、实施方式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各行政执法机关办理行政指导事项，可以根据不同领域、不同事项采取灵活多样的方式，具体可以采取以下几种方式: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（一）政策指引。行政执法机关利用掌握行业政策的优势，通过信息公开等对行政相对人进行引导，提供服务。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（二）意见建议。行政执法机关根据管理职能和专业知识，为行政相对人“出主意、提建议”，引导其合法经营，建立和完善各项管理制度，规范自身行为，促进健康发展。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提示提醒。行政执法机关在执法检查过程中，对于行政相对人可能出现行政违法、民事侵权或者违约等问题的，可以制定行政指导意见书，提示其及时纠正。根据群众投诉举报情况和日常执法数据分析等，对某些时段、某些领域违法频率高或者可能发生违法行为等情形的，及时向行政相对人宣传、解释法律法规，告知管理要求，提示、提醒其按照法律规定和政策要求履行义务，加强自律，最大限度的减少违法违规行为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（四）劝导警示。行政执法机关对违法情节轻微、无主观故意并及时纠正、没有造成危害后果的，根据本部门梳理的“不罚清单”，告知其立即纠正违法行为，规劝其承诺不再发生类似违法行为。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（五）示范引领。行政执法机关通过给予行政相对人表扬鼓励等，引导其从事某种特定活动，达到管理目的。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（六）案件回访。行政执法机关对重大执法案件或者在一定范围、一定领域具有普遍影响的案件，定期或者不定期地进行回访，指导整改。同时举一反三，发布典型案例，指导行政相对人自觉遵守法律法规。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三、措施要求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区委、区政府已将全面推行行政指导工作纳入“一号改革工程”优化营商环境2021年重点任务清单，有关部门要高度重视，推动工作扎实开展。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（一）各行政执法部门参照本部门的权责清单，按照全领域覆盖的原则梳理编制行政指导事项目录清单，并在政府网站或者通过其他方式向社会公开，同时上传到淄博市涉企检查网络备案系统“行政指导专区”。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（二）将行政指导融入到行政执法全过程，贯穿在行政执法的事前、事中、事后各执法环节，做到行政指导在行政执法的全过程覆盖。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（三）要切实发挥部门内设法制机构作用，加强对本部门办理的行政指导事项的合法性审查和备案工作。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（四）行政执法人员要发挥信息资源和专业优势，在各自执法领域开展行政指导，做到善于使用行政指导开展工作。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五）区司法局要加强工作指导，推动工作扎实开展。要充分利用淄博市涉企检查备案网络平台，对各部门制定的实施方案和行政指导事项目录清单进行备案审查；要规范行政指导文书，切实提高行政指导工作水平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四、保障措施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加强组织领导，健全制度体系。各行政执法机关和执法人员要切实转变观念，提高认识，将行政指导作为加强管理的重要抓手。要建立“一把手”负总责、分管领导重点抓、法制机构审查指导、执法人员具体实施的工作体制机制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加大落实力度，稳步推进实施。各行政执法部门要细化工作落实措施，做到行政指导具体化、规范化；要结合工作实际，制定、完善行政指导程序和行政指导文书；要避免用行政指导代替行政执法，造成行政不作为或乱作为；要注意行政指导的合法适当，避免因行政指导产生行政纠纷，实现行政指导与规范执法的高度和谐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积极探索创新，务求工作实效。各行政执法机关要积极探索开展行政指导的有效途径，创新工作思路，逐步完善行政指导工作机制。要加强学习培训，确保执法人员准确把握行政指导的原则要求和方式方法，提高工作质效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各行政执法部门要按照本通知要求，于2021年5月10日前，制定本部门全面推行行政指导工作的实施方案，并按要求报区司法局（联系人:沈艳冰，电话:5136502）。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4480" w:firstLineChars="14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淄川区人民政府办公室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5120" w:firstLineChars="16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2021年4月25日</w:t>
      </w:r>
    </w:p>
    <w:p/>
    <w:p>
      <w:pPr>
        <w:spacing w:line="2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145415</wp:posOffset>
                </wp:positionV>
                <wp:extent cx="56007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5pt;margin-top:11.45pt;height:0pt;width:441pt;z-index:251660288;mso-width-relative:page;mso-height-relative:page;" filled="f" stroked="t" coordsize="21600,21600" o:gfxdata="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2ttTMtMAAAAHAQAADwAAAAAAAAABACAAAAAi&#10;AAAAZHJzL2Rvd25yZXYueG1sUEsBAhQAFAAAAAgAh07iQLI69dnWAQAAmQMAAA4AAAAAAAAAAQAg&#10;AAAAIgEAAGRycy9lMm9Eb2MueG1sUEsFBgAAAAAGAAYAWQEAAGo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8640"/>
        </w:tabs>
        <w:spacing w:line="440" w:lineRule="exact"/>
        <w:rPr>
          <w:rFonts w:ascii="Times New Roman" w:hAnsi="Times New Roman" w:eastAsia="仿宋_GB2312" w:cs="Times New Roman"/>
          <w:spacing w:val="-8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抄送：</w:t>
      </w:r>
      <w:r>
        <w:rPr>
          <w:rFonts w:ascii="Times New Roman" w:hAnsi="Times New Roman" w:eastAsia="仿宋_GB2312" w:cs="Times New Roman"/>
          <w:spacing w:val="-8"/>
          <w:sz w:val="28"/>
          <w:szCs w:val="28"/>
        </w:rPr>
        <w:t xml:space="preserve">区委办公室，区人大办公室，区政协办公室，区人武部，区法院， </w:t>
      </w:r>
    </w:p>
    <w:p>
      <w:pPr>
        <w:tabs>
          <w:tab w:val="left" w:pos="8640"/>
        </w:tabs>
        <w:spacing w:line="4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28"/>
          <w:szCs w:val="28"/>
        </w:rPr>
        <w:t xml:space="preserve">         区检察院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。</w:t>
      </w:r>
    </w:p>
    <w:p>
      <w:pPr>
        <w:spacing w:line="72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76200</wp:posOffset>
                </wp:positionV>
                <wp:extent cx="56007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2pt;margin-top:6pt;height:0pt;width:441pt;z-index:251661312;mso-width-relative:page;mso-height-relative:page;" filled="f" stroked="t" coordsize="21600,21600" o:gfxdata="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HR3D1AAAAAcBAAAPAAAAAAAAAAEAIAAAACIA&#10;AABkcnMvZG93bnJldi54bWxQSwECFAAUAAAACACHTuJAK6H5GNQBAACZAwAADgAAAAAAAAABACAA&#10;AAAjAQAAZHJzL2Uyb0RvYy54bWxQSwUGAAAAAAYABgBZAQAAa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淄川区人民政府办公室　　　　　　         2021年4月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25</w:t>
      </w:r>
      <w:r>
        <w:rPr>
          <w:rFonts w:ascii="Times New Roman" w:hAnsi="Times New Roman" w:eastAsia="仿宋_GB2312" w:cs="Times New Roman"/>
          <w:sz w:val="28"/>
          <w:szCs w:val="28"/>
        </w:rPr>
        <w:t>日印发　</w:t>
      </w:r>
    </w:p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5600700" cy="0"/>
                <wp:effectExtent l="0" t="9525" r="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05pt;margin-top:1.25pt;height:0pt;width:441pt;z-index:251662336;mso-width-relative:page;mso-height-relative:page;" filled="f" stroked="t" coordsize="21600,21600" o:gfxdata="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FuX8XRAAAABQEAAA8AAAAAAAAAAQAgAAAAIgAA&#10;AGRycy9kb3ducmV2LnhtbFBLAQIUABQAAAAIAIdO4kBj9MhS1gEAAJkDAAAOAAAAAAAAAAEAIAAA&#10;ACABAABkcnMvZTJvRG9jLnhtbFBLBQYAAAAABgAGAFkBAABo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20" w:lineRule="exac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E5"/>
    <w:rsid w:val="000B5E0F"/>
    <w:rsid w:val="005F0824"/>
    <w:rsid w:val="006A7FE5"/>
    <w:rsid w:val="006C0959"/>
    <w:rsid w:val="00813CEF"/>
    <w:rsid w:val="0093021D"/>
    <w:rsid w:val="036C7839"/>
    <w:rsid w:val="03D168C0"/>
    <w:rsid w:val="097219FB"/>
    <w:rsid w:val="09E5351E"/>
    <w:rsid w:val="0E9725AD"/>
    <w:rsid w:val="0EFE431A"/>
    <w:rsid w:val="13064F98"/>
    <w:rsid w:val="131A01EF"/>
    <w:rsid w:val="15B12CA7"/>
    <w:rsid w:val="183F1CD2"/>
    <w:rsid w:val="184D0BFA"/>
    <w:rsid w:val="1A151D9A"/>
    <w:rsid w:val="1D875D6B"/>
    <w:rsid w:val="27F44BE1"/>
    <w:rsid w:val="29544E94"/>
    <w:rsid w:val="306214D0"/>
    <w:rsid w:val="378C4E2D"/>
    <w:rsid w:val="3AA747AE"/>
    <w:rsid w:val="3B743DA5"/>
    <w:rsid w:val="3C7F7CB1"/>
    <w:rsid w:val="436802A8"/>
    <w:rsid w:val="44AD799D"/>
    <w:rsid w:val="462A4807"/>
    <w:rsid w:val="47EE7C39"/>
    <w:rsid w:val="49D6013C"/>
    <w:rsid w:val="4AE5352B"/>
    <w:rsid w:val="4B9827BF"/>
    <w:rsid w:val="4F28380E"/>
    <w:rsid w:val="4F3003CC"/>
    <w:rsid w:val="52854200"/>
    <w:rsid w:val="59BB0873"/>
    <w:rsid w:val="5CA82776"/>
    <w:rsid w:val="5F2F0271"/>
    <w:rsid w:val="60400427"/>
    <w:rsid w:val="61986767"/>
    <w:rsid w:val="628903C4"/>
    <w:rsid w:val="659D40FC"/>
    <w:rsid w:val="671B7899"/>
    <w:rsid w:val="68C7004E"/>
    <w:rsid w:val="69CC3D4C"/>
    <w:rsid w:val="6A9F5E49"/>
    <w:rsid w:val="6D193B5C"/>
    <w:rsid w:val="6D777112"/>
    <w:rsid w:val="72720FB8"/>
    <w:rsid w:val="72B70B06"/>
    <w:rsid w:val="735B6D6C"/>
    <w:rsid w:val="73BB5A91"/>
    <w:rsid w:val="75F52B0A"/>
    <w:rsid w:val="76891F1B"/>
    <w:rsid w:val="7B8142B0"/>
    <w:rsid w:val="7BE44CC0"/>
    <w:rsid w:val="7C021974"/>
    <w:rsid w:val="7C1C033F"/>
    <w:rsid w:val="7F6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 w:cs="Arial"/>
      <w:bCs/>
      <w:sz w:val="32"/>
      <w:szCs w:val="32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/>
      <w:sz w:val="24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1961</Characters>
  <Lines>16</Lines>
  <Paragraphs>4</Paragraphs>
  <TotalTime>11</TotalTime>
  <ScaleCrop>false</ScaleCrop>
  <LinksUpToDate>false</LinksUpToDate>
  <CharactersWithSpaces>2301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2019-02-15T06:11:00Z</dcterms:created>
  <dc:creator>DELL</dc:creator>
  <cp:lastModifiedBy>银杏果</cp:lastModifiedBy>
  <cp:lastPrinted>2021-03-20T02:56:00Z</cp:lastPrinted>
  <dcterms:modified xsi:type="dcterms:W3CDTF">2021-05-21T02:06:57Z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_DocHome">
    <vt:i4>-462662328</vt:i4>
  </property>
  <property fmtid="{D5CDD505-2E9C-101B-9397-08002B2CF9AE}" pid="4" name="ICV">
    <vt:lpwstr>C7DBC66B06274E448DA9FF6D805F36FE</vt:lpwstr>
  </property>
  <property fmtid="{D5CDD505-2E9C-101B-9397-08002B2CF9AE}" pid="5" name="KSOSaveFontToCloudKey">
    <vt:lpwstr>300392101_btnclosed</vt:lpwstr>
  </property>
</Properties>
</file>