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1146" w14:textId="77777777" w:rsidR="00A32693" w:rsidRDefault="00CC4694">
      <w:pPr>
        <w:spacing w:line="560" w:lineRule="exact"/>
        <w:rPr>
          <w:rFonts w:eastAsia="方正仿宋简体"/>
          <w:color w:val="000000"/>
          <w:szCs w:val="32"/>
        </w:rPr>
      </w:pPr>
      <w:r>
        <w:rPr>
          <w:rFonts w:eastAsia="方正仿宋简体" w:hint="eastAsia"/>
          <w:color w:val="000000"/>
          <w:szCs w:val="32"/>
        </w:rPr>
        <w:t xml:space="preserve"> </w:t>
      </w:r>
    </w:p>
    <w:p w14:paraId="0C2F858C" w14:textId="77777777" w:rsidR="00A32693" w:rsidRDefault="00A32693">
      <w:pPr>
        <w:spacing w:line="560" w:lineRule="exact"/>
        <w:rPr>
          <w:rFonts w:eastAsia="方正仿宋简体"/>
          <w:color w:val="000000"/>
          <w:szCs w:val="32"/>
        </w:rPr>
      </w:pPr>
    </w:p>
    <w:p w14:paraId="1622FA8B" w14:textId="77777777" w:rsidR="00A32693" w:rsidRDefault="00A32693">
      <w:pPr>
        <w:spacing w:line="560" w:lineRule="exact"/>
        <w:rPr>
          <w:rFonts w:eastAsia="方正仿宋简体"/>
          <w:color w:val="000000"/>
          <w:szCs w:val="32"/>
        </w:rPr>
      </w:pPr>
    </w:p>
    <w:p w14:paraId="56F26031" w14:textId="77777777" w:rsidR="00A32693" w:rsidRDefault="00A32693">
      <w:pPr>
        <w:spacing w:line="560" w:lineRule="exact"/>
        <w:jc w:val="center"/>
        <w:rPr>
          <w:rFonts w:eastAsia="方正仿宋简体"/>
          <w:color w:val="000000"/>
          <w:szCs w:val="32"/>
        </w:rPr>
      </w:pPr>
    </w:p>
    <w:p w14:paraId="2B610C65" w14:textId="77777777" w:rsidR="00A32693" w:rsidRDefault="00A32693">
      <w:pPr>
        <w:spacing w:line="560" w:lineRule="exact"/>
        <w:rPr>
          <w:rFonts w:eastAsia="方正仿宋简体"/>
          <w:color w:val="000000"/>
          <w:szCs w:val="32"/>
        </w:rPr>
      </w:pPr>
    </w:p>
    <w:p w14:paraId="45255B4E" w14:textId="77777777" w:rsidR="00A32693" w:rsidRDefault="00A32693">
      <w:pPr>
        <w:spacing w:line="560" w:lineRule="exact"/>
        <w:rPr>
          <w:rFonts w:eastAsia="方正仿宋简体"/>
          <w:color w:val="000000"/>
          <w:szCs w:val="32"/>
        </w:rPr>
      </w:pPr>
    </w:p>
    <w:p w14:paraId="452C864B" w14:textId="77777777" w:rsidR="00A32693" w:rsidRDefault="00CC4694">
      <w:pPr>
        <w:spacing w:line="560" w:lineRule="exact"/>
        <w:jc w:val="center"/>
        <w:rPr>
          <w:color w:val="000000"/>
          <w:szCs w:val="32"/>
        </w:rPr>
      </w:pPr>
      <w:r>
        <w:rPr>
          <w:color w:val="000000"/>
          <w:szCs w:val="32"/>
        </w:rPr>
        <w:t>川政办字〔</w:t>
      </w:r>
      <w:r>
        <w:rPr>
          <w:color w:val="000000"/>
          <w:szCs w:val="32"/>
        </w:rPr>
        <w:t>2023</w:t>
      </w:r>
      <w:r>
        <w:rPr>
          <w:color w:val="000000"/>
          <w:szCs w:val="32"/>
        </w:rPr>
        <w:t>〕</w:t>
      </w:r>
      <w:r>
        <w:rPr>
          <w:rFonts w:hint="eastAsia"/>
          <w:color w:val="000000"/>
          <w:szCs w:val="32"/>
        </w:rPr>
        <w:t>11</w:t>
      </w:r>
      <w:r>
        <w:rPr>
          <w:color w:val="000000"/>
          <w:szCs w:val="32"/>
        </w:rPr>
        <w:t>号</w:t>
      </w:r>
    </w:p>
    <w:p w14:paraId="5828C59C" w14:textId="77777777" w:rsidR="00A32693" w:rsidRDefault="00A32693">
      <w:pPr>
        <w:spacing w:line="560" w:lineRule="exact"/>
        <w:rPr>
          <w:rFonts w:eastAsia="方正楷体简体"/>
          <w:color w:val="000000"/>
          <w:szCs w:val="32"/>
        </w:rPr>
      </w:pPr>
    </w:p>
    <w:p w14:paraId="2F31CDC3" w14:textId="77777777" w:rsidR="00A32693" w:rsidRDefault="00CC4694">
      <w:pPr>
        <w:adjustRightInd w:val="0"/>
        <w:snapToGrid w:val="0"/>
        <w:spacing w:line="560" w:lineRule="exact"/>
        <w:jc w:val="center"/>
        <w:rPr>
          <w:rFonts w:eastAsia="方正小标宋简体"/>
          <w:sz w:val="44"/>
          <w:szCs w:val="44"/>
        </w:rPr>
      </w:pPr>
      <w:r>
        <w:rPr>
          <w:rFonts w:eastAsia="方正小标宋简体"/>
          <w:sz w:val="44"/>
          <w:szCs w:val="44"/>
        </w:rPr>
        <w:t>淄川区人民政府办公室</w:t>
      </w:r>
    </w:p>
    <w:p w14:paraId="24AF6E62" w14:textId="77777777" w:rsidR="00A32693" w:rsidRDefault="00CC4694">
      <w:pPr>
        <w:spacing w:line="560" w:lineRule="exact"/>
        <w:jc w:val="center"/>
        <w:rPr>
          <w:rFonts w:eastAsia="方正小标宋简体"/>
          <w:sz w:val="44"/>
          <w:szCs w:val="44"/>
        </w:rPr>
      </w:pPr>
      <w:r>
        <w:rPr>
          <w:rFonts w:eastAsia="方正小标宋简体"/>
          <w:sz w:val="44"/>
          <w:szCs w:val="44"/>
        </w:rPr>
        <w:t>关于印发《全面加强和改进新时代学校体育工作的实施计划（</w:t>
      </w:r>
      <w:r>
        <w:rPr>
          <w:rFonts w:eastAsia="方正小标宋简体"/>
          <w:sz w:val="44"/>
          <w:szCs w:val="44"/>
        </w:rPr>
        <w:t>2023—2025</w:t>
      </w:r>
      <w:r>
        <w:rPr>
          <w:rFonts w:eastAsia="方正小标宋简体"/>
          <w:sz w:val="44"/>
          <w:szCs w:val="44"/>
        </w:rPr>
        <w:t>年）》《全面加强和改进新时代学校美育工作的实施计划（</w:t>
      </w:r>
      <w:r>
        <w:rPr>
          <w:rFonts w:eastAsia="方正小标宋简体"/>
          <w:sz w:val="44"/>
          <w:szCs w:val="44"/>
        </w:rPr>
        <w:t>2023—2025</w:t>
      </w:r>
      <w:r>
        <w:rPr>
          <w:rFonts w:eastAsia="方正小标宋简体"/>
          <w:sz w:val="44"/>
          <w:szCs w:val="44"/>
        </w:rPr>
        <w:t>年）》的通知</w:t>
      </w:r>
    </w:p>
    <w:p w14:paraId="792A7672" w14:textId="77777777" w:rsidR="00A32693" w:rsidRDefault="00A32693">
      <w:pPr>
        <w:spacing w:line="560" w:lineRule="exact"/>
        <w:ind w:firstLineChars="200" w:firstLine="640"/>
      </w:pPr>
    </w:p>
    <w:p w14:paraId="6D0EF33D" w14:textId="77777777" w:rsidR="00A32693" w:rsidRDefault="00CC4694">
      <w:pPr>
        <w:adjustRightInd w:val="0"/>
        <w:snapToGrid w:val="0"/>
        <w:spacing w:line="560" w:lineRule="exact"/>
      </w:pPr>
      <w:r>
        <w:rPr>
          <w:szCs w:val="32"/>
        </w:rPr>
        <w:t>各镇人民政府，各街道办事处，开发区管委会，区政府有关部门，有关单位：</w:t>
      </w:r>
    </w:p>
    <w:p w14:paraId="719666DD" w14:textId="77777777" w:rsidR="00A32693" w:rsidRDefault="00CC4694">
      <w:pPr>
        <w:spacing w:line="560" w:lineRule="exact"/>
        <w:ind w:firstLineChars="200" w:firstLine="640"/>
      </w:pPr>
      <w:r>
        <w:t>《全面加强和改进新时代学校体育工作的实施计划（</w:t>
      </w:r>
      <w:r>
        <w:t>2023—2025</w:t>
      </w:r>
      <w:r>
        <w:t>年）》《全面加强和改进新时代学校</w:t>
      </w:r>
      <w:r>
        <w:rPr>
          <w:rFonts w:hint="eastAsia"/>
        </w:rPr>
        <w:t>美</w:t>
      </w:r>
      <w:r>
        <w:t>育工作的实施计划（</w:t>
      </w:r>
      <w:r>
        <w:t>2023—2025</w:t>
      </w:r>
      <w:r>
        <w:t>年）》已经区政府同意，现印发给你们，请认真贯彻执行。</w:t>
      </w:r>
    </w:p>
    <w:p w14:paraId="31F5284B" w14:textId="77777777" w:rsidR="00A32693" w:rsidRDefault="00A32693">
      <w:pPr>
        <w:adjustRightInd w:val="0"/>
        <w:snapToGrid w:val="0"/>
        <w:spacing w:line="560" w:lineRule="exact"/>
        <w:rPr>
          <w:szCs w:val="32"/>
        </w:rPr>
      </w:pPr>
    </w:p>
    <w:p w14:paraId="25179067" w14:textId="77777777" w:rsidR="00A32693" w:rsidRDefault="00A32693">
      <w:pPr>
        <w:adjustRightInd w:val="0"/>
        <w:snapToGrid w:val="0"/>
        <w:spacing w:line="560" w:lineRule="exact"/>
        <w:rPr>
          <w:szCs w:val="32"/>
        </w:rPr>
      </w:pPr>
    </w:p>
    <w:p w14:paraId="140B7A04" w14:textId="77777777" w:rsidR="00A32693" w:rsidRDefault="00A32693">
      <w:pPr>
        <w:pStyle w:val="a0"/>
        <w:spacing w:line="560" w:lineRule="exact"/>
        <w:rPr>
          <w:rFonts w:ascii="Times New Roman" w:hAnsi="Times New Roman"/>
        </w:rPr>
      </w:pPr>
    </w:p>
    <w:p w14:paraId="1754A095" w14:textId="77777777" w:rsidR="00A32693" w:rsidRDefault="00CC4694">
      <w:pPr>
        <w:wordWrap w:val="0"/>
        <w:spacing w:line="560" w:lineRule="exact"/>
        <w:jc w:val="right"/>
      </w:pPr>
      <w:r>
        <w:t>淄川区人民政府办公室</w:t>
      </w:r>
      <w:r>
        <w:t xml:space="preserve">        </w:t>
      </w:r>
    </w:p>
    <w:p w14:paraId="24A11F4A" w14:textId="77777777" w:rsidR="00A32693" w:rsidRDefault="00CC4694">
      <w:pPr>
        <w:wordWrap w:val="0"/>
        <w:adjustRightInd w:val="0"/>
        <w:snapToGrid w:val="0"/>
        <w:spacing w:line="560" w:lineRule="exact"/>
        <w:jc w:val="right"/>
      </w:pPr>
      <w:r>
        <w:rPr>
          <w:szCs w:val="32"/>
        </w:rPr>
        <w:t>2023</w:t>
      </w:r>
      <w:r>
        <w:rPr>
          <w:szCs w:val="32"/>
        </w:rPr>
        <w:t>年</w:t>
      </w:r>
      <w:r>
        <w:rPr>
          <w:rFonts w:hint="eastAsia"/>
          <w:szCs w:val="32"/>
        </w:rPr>
        <w:t>3</w:t>
      </w:r>
      <w:r>
        <w:rPr>
          <w:szCs w:val="32"/>
        </w:rPr>
        <w:t>月</w:t>
      </w:r>
      <w:r>
        <w:rPr>
          <w:rFonts w:hint="eastAsia"/>
          <w:szCs w:val="32"/>
        </w:rPr>
        <w:t>15</w:t>
      </w:r>
      <w:r>
        <w:rPr>
          <w:szCs w:val="32"/>
        </w:rPr>
        <w:t>日</w:t>
      </w:r>
      <w:r>
        <w:rPr>
          <w:szCs w:val="32"/>
        </w:rPr>
        <w:t xml:space="preserve">         </w:t>
      </w:r>
    </w:p>
    <w:p w14:paraId="543A2556" w14:textId="77777777" w:rsidR="00A32693" w:rsidRDefault="00CC4694">
      <w:pPr>
        <w:spacing w:line="560" w:lineRule="exact"/>
        <w:ind w:firstLineChars="200" w:firstLine="640"/>
        <w:rPr>
          <w:szCs w:val="32"/>
        </w:rPr>
      </w:pPr>
      <w:r>
        <w:rPr>
          <w:szCs w:val="32"/>
        </w:rPr>
        <w:t>（此件公开发布）</w:t>
      </w:r>
    </w:p>
    <w:p w14:paraId="55B72AB5" w14:textId="77777777" w:rsidR="00A32693" w:rsidRDefault="00A32693">
      <w:pPr>
        <w:spacing w:line="560" w:lineRule="exact"/>
        <w:sectPr w:rsidR="00A32693">
          <w:footerReference w:type="default" r:id="rId7"/>
          <w:pgSz w:w="11906" w:h="16838"/>
          <w:pgMar w:top="2098" w:right="1474" w:bottom="1984" w:left="1587" w:header="851" w:footer="992" w:gutter="0"/>
          <w:cols w:space="425"/>
          <w:docGrid w:type="lines" w:linePitch="312"/>
        </w:sectPr>
      </w:pPr>
    </w:p>
    <w:p w14:paraId="6EEE531E" w14:textId="77777777" w:rsidR="00A32693" w:rsidRDefault="00CC4694">
      <w:pPr>
        <w:spacing w:line="560" w:lineRule="exact"/>
        <w:jc w:val="center"/>
        <w:rPr>
          <w:rFonts w:eastAsia="方正小标宋简体"/>
          <w:sz w:val="44"/>
          <w:szCs w:val="44"/>
        </w:rPr>
      </w:pPr>
      <w:r>
        <w:rPr>
          <w:rFonts w:eastAsia="方正小标宋简体"/>
          <w:sz w:val="44"/>
          <w:szCs w:val="44"/>
        </w:rPr>
        <w:lastRenderedPageBreak/>
        <w:t>全面加强和改进新时代学校体育工作的</w:t>
      </w:r>
    </w:p>
    <w:p w14:paraId="47F79F48" w14:textId="77777777" w:rsidR="00A32693" w:rsidRDefault="00CC4694">
      <w:pPr>
        <w:spacing w:line="560" w:lineRule="exact"/>
        <w:jc w:val="center"/>
        <w:rPr>
          <w:rFonts w:eastAsia="方正小标宋简体"/>
          <w:sz w:val="44"/>
          <w:szCs w:val="44"/>
        </w:rPr>
      </w:pPr>
      <w:r>
        <w:rPr>
          <w:rFonts w:eastAsia="方正小标宋简体"/>
          <w:sz w:val="44"/>
          <w:szCs w:val="44"/>
        </w:rPr>
        <w:t>实施计划（</w:t>
      </w:r>
      <w:r>
        <w:rPr>
          <w:rFonts w:eastAsia="方正小标宋简体"/>
          <w:sz w:val="44"/>
          <w:szCs w:val="44"/>
        </w:rPr>
        <w:t>2023—2025</w:t>
      </w:r>
      <w:r>
        <w:rPr>
          <w:rFonts w:eastAsia="方正小标宋简体"/>
          <w:sz w:val="44"/>
          <w:szCs w:val="44"/>
        </w:rPr>
        <w:t>年）</w:t>
      </w:r>
    </w:p>
    <w:p w14:paraId="01A670E4" w14:textId="77777777" w:rsidR="00A32693" w:rsidRDefault="00A32693">
      <w:pPr>
        <w:spacing w:line="560" w:lineRule="exact"/>
      </w:pPr>
    </w:p>
    <w:p w14:paraId="6945853C" w14:textId="70AAFFAE" w:rsidR="00A32693" w:rsidRDefault="00CC4694">
      <w:pPr>
        <w:spacing w:line="560" w:lineRule="exact"/>
        <w:ind w:firstLineChars="200" w:firstLine="640"/>
        <w:rPr>
          <w:szCs w:val="32"/>
        </w:rPr>
      </w:pPr>
      <w:r>
        <w:rPr>
          <w:szCs w:val="32"/>
        </w:rPr>
        <w:t>为深入学习贯彻党的二十大精神和</w:t>
      </w:r>
      <w:r w:rsidR="004D2859">
        <w:rPr>
          <w:szCs w:val="32"/>
        </w:rPr>
        <w:t>习近平总书记关于教育工作的重要论述</w:t>
      </w:r>
      <w:r>
        <w:rPr>
          <w:szCs w:val="32"/>
        </w:rPr>
        <w:t>，全面加强和改进新时代学校体育工作，完善德智体美劳全面发展的育人体系，根据淄博市人民政府办公室《全面加强和改进新时代学校体育工作实施计划重点任务及分工方案》（淄政办字</w:t>
      </w:r>
      <w:r>
        <w:rPr>
          <w:szCs w:val="32"/>
          <w:shd w:val="clear" w:color="auto" w:fill="FFFFFF"/>
        </w:rPr>
        <w:t>〔</w:t>
      </w:r>
      <w:r>
        <w:rPr>
          <w:szCs w:val="32"/>
        </w:rPr>
        <w:t>2022</w:t>
      </w:r>
      <w:r>
        <w:rPr>
          <w:szCs w:val="32"/>
          <w:shd w:val="clear" w:color="auto" w:fill="FFFFFF"/>
        </w:rPr>
        <w:t>〕</w:t>
      </w:r>
      <w:r>
        <w:rPr>
          <w:szCs w:val="32"/>
        </w:rPr>
        <w:t>62</w:t>
      </w:r>
      <w:r>
        <w:rPr>
          <w:szCs w:val="32"/>
        </w:rPr>
        <w:t>号）要求，结合我区实际，制定如下计划。</w:t>
      </w:r>
    </w:p>
    <w:p w14:paraId="2B1547A9" w14:textId="77777777" w:rsidR="00A32693" w:rsidRDefault="00CC4694">
      <w:pPr>
        <w:spacing w:line="560" w:lineRule="exact"/>
        <w:ind w:firstLineChars="200" w:firstLine="640"/>
        <w:rPr>
          <w:rFonts w:eastAsia="黑体"/>
          <w:szCs w:val="32"/>
        </w:rPr>
      </w:pPr>
      <w:r>
        <w:rPr>
          <w:rFonts w:eastAsia="黑体"/>
          <w:szCs w:val="32"/>
        </w:rPr>
        <w:t>一、总体目标</w:t>
      </w:r>
    </w:p>
    <w:p w14:paraId="6A6ADCCF" w14:textId="77777777" w:rsidR="00A32693" w:rsidRDefault="00CC4694">
      <w:pPr>
        <w:spacing w:line="560" w:lineRule="exact"/>
        <w:ind w:firstLineChars="200" w:firstLine="640"/>
        <w:rPr>
          <w:szCs w:val="32"/>
        </w:rPr>
      </w:pPr>
      <w:r>
        <w:rPr>
          <w:szCs w:val="32"/>
        </w:rPr>
        <w:t>2023</w:t>
      </w:r>
      <w:r>
        <w:rPr>
          <w:szCs w:val="32"/>
        </w:rPr>
        <w:t>年至</w:t>
      </w:r>
      <w:r>
        <w:rPr>
          <w:szCs w:val="32"/>
        </w:rPr>
        <w:t>2025</w:t>
      </w:r>
      <w:r>
        <w:rPr>
          <w:szCs w:val="32"/>
        </w:rPr>
        <w:t>年，全面贯彻党的教育方针，落实立德树人根本任务，坚持</w:t>
      </w:r>
      <w:r>
        <w:rPr>
          <w:szCs w:val="32"/>
        </w:rPr>
        <w:t>“</w:t>
      </w:r>
      <w:r>
        <w:rPr>
          <w:szCs w:val="32"/>
        </w:rPr>
        <w:t>健康第一</w:t>
      </w:r>
      <w:r>
        <w:rPr>
          <w:szCs w:val="32"/>
        </w:rPr>
        <w:t>”</w:t>
      </w:r>
      <w:r>
        <w:rPr>
          <w:szCs w:val="32"/>
        </w:rPr>
        <w:t>的教育理念，以服务学生全面发展、增强综合素质为目标，发挥</w:t>
      </w:r>
      <w:r>
        <w:rPr>
          <w:szCs w:val="32"/>
        </w:rPr>
        <w:t>“</w:t>
      </w:r>
      <w:r>
        <w:rPr>
          <w:szCs w:val="32"/>
        </w:rPr>
        <w:t>以体育智、以体育心</w:t>
      </w:r>
      <w:r>
        <w:rPr>
          <w:szCs w:val="32"/>
        </w:rPr>
        <w:t>”</w:t>
      </w:r>
      <w:r>
        <w:rPr>
          <w:szCs w:val="32"/>
        </w:rPr>
        <w:t>功能，聚焦</w:t>
      </w:r>
      <w:r>
        <w:rPr>
          <w:szCs w:val="32"/>
        </w:rPr>
        <w:t>“</w:t>
      </w:r>
      <w:r>
        <w:rPr>
          <w:szCs w:val="32"/>
        </w:rPr>
        <w:t>教会、勤练、常赛</w:t>
      </w:r>
      <w:r>
        <w:rPr>
          <w:szCs w:val="32"/>
        </w:rPr>
        <w:t>”</w:t>
      </w:r>
      <w:r>
        <w:rPr>
          <w:szCs w:val="32"/>
        </w:rPr>
        <w:t>，持续改善办学条件，健全协同育人机制，完善评价激励机制，着力构建教学、训练、竞赛和后备人才培养一体化的学校体育高质量发展体系，锻炼学生奋发向上、顽强拼搏的意志品质，促进学生全面健康成长。</w:t>
      </w:r>
    </w:p>
    <w:p w14:paraId="20A5D6CE" w14:textId="77777777" w:rsidR="00A32693" w:rsidRDefault="00CC4694">
      <w:pPr>
        <w:spacing w:line="560" w:lineRule="exact"/>
        <w:ind w:firstLineChars="200" w:firstLine="640"/>
        <w:rPr>
          <w:szCs w:val="32"/>
        </w:rPr>
      </w:pPr>
      <w:r>
        <w:rPr>
          <w:szCs w:val="32"/>
        </w:rPr>
        <w:t>到</w:t>
      </w:r>
      <w:r>
        <w:rPr>
          <w:szCs w:val="32"/>
        </w:rPr>
        <w:t>2023</w:t>
      </w:r>
      <w:r>
        <w:rPr>
          <w:szCs w:val="32"/>
        </w:rPr>
        <w:t>年底，建立健全学校体育工作机制，开齐开足开好体育课程，</w:t>
      </w:r>
      <w:r>
        <w:rPr>
          <w:szCs w:val="32"/>
        </w:rPr>
        <w:t>“</w:t>
      </w:r>
      <w:r>
        <w:rPr>
          <w:szCs w:val="32"/>
        </w:rPr>
        <w:t>健康知识</w:t>
      </w:r>
      <w:r>
        <w:rPr>
          <w:szCs w:val="32"/>
        </w:rPr>
        <w:t>+</w:t>
      </w:r>
      <w:r>
        <w:rPr>
          <w:szCs w:val="32"/>
        </w:rPr>
        <w:t>基本运动技能</w:t>
      </w:r>
      <w:r>
        <w:rPr>
          <w:szCs w:val="32"/>
        </w:rPr>
        <w:t>+</w:t>
      </w:r>
      <w:r>
        <w:rPr>
          <w:szCs w:val="32"/>
        </w:rPr>
        <w:t>专项运动技能</w:t>
      </w:r>
      <w:r>
        <w:rPr>
          <w:szCs w:val="32"/>
        </w:rPr>
        <w:t>”</w:t>
      </w:r>
      <w:r>
        <w:rPr>
          <w:szCs w:val="32"/>
        </w:rPr>
        <w:t>教学模式逐步优化，教学质量稳步提升。</w:t>
      </w:r>
      <w:r>
        <w:rPr>
          <w:szCs w:val="32"/>
        </w:rPr>
        <w:t>“</w:t>
      </w:r>
      <w:r>
        <w:rPr>
          <w:szCs w:val="32"/>
        </w:rPr>
        <w:t>运动参与</w:t>
      </w:r>
      <w:r>
        <w:rPr>
          <w:szCs w:val="32"/>
        </w:rPr>
        <w:t>+</w:t>
      </w:r>
      <w:r>
        <w:rPr>
          <w:szCs w:val="32"/>
        </w:rPr>
        <w:t>体质健康测试</w:t>
      </w:r>
      <w:r>
        <w:rPr>
          <w:szCs w:val="32"/>
        </w:rPr>
        <w:t>+</w:t>
      </w:r>
      <w:r>
        <w:rPr>
          <w:szCs w:val="32"/>
        </w:rPr>
        <w:t>运动技能测试</w:t>
      </w:r>
      <w:r>
        <w:rPr>
          <w:szCs w:val="32"/>
        </w:rPr>
        <w:t>”</w:t>
      </w:r>
      <w:r>
        <w:rPr>
          <w:szCs w:val="32"/>
        </w:rPr>
        <w:t>考试评价机制更加完善，学生校内、校外体育活动时间有效保障，每名学生能熟练掌握</w:t>
      </w:r>
      <w:r>
        <w:rPr>
          <w:szCs w:val="32"/>
        </w:rPr>
        <w:t>1-2</w:t>
      </w:r>
      <w:r>
        <w:rPr>
          <w:szCs w:val="32"/>
        </w:rPr>
        <w:t>项运动技能。</w:t>
      </w:r>
    </w:p>
    <w:p w14:paraId="152E5C01" w14:textId="77777777" w:rsidR="00A32693" w:rsidRDefault="00CC4694">
      <w:pPr>
        <w:spacing w:line="560" w:lineRule="exact"/>
        <w:ind w:firstLineChars="200" w:firstLine="640"/>
        <w:rPr>
          <w:szCs w:val="32"/>
        </w:rPr>
      </w:pPr>
      <w:r>
        <w:rPr>
          <w:szCs w:val="32"/>
        </w:rPr>
        <w:lastRenderedPageBreak/>
        <w:t>到</w:t>
      </w:r>
      <w:r>
        <w:rPr>
          <w:szCs w:val="32"/>
        </w:rPr>
        <w:t>2024</w:t>
      </w:r>
      <w:r>
        <w:rPr>
          <w:szCs w:val="32"/>
        </w:rPr>
        <w:t>年底，专业型体育师资队伍不断壮大，教师待遇进一步提高，教学、训练、竞赛体系更加健全，区、校、班三级体育活动平台更加丰富多彩，</w:t>
      </w:r>
      <w:r>
        <w:rPr>
          <w:szCs w:val="32"/>
        </w:rPr>
        <w:t>“</w:t>
      </w:r>
      <w:r>
        <w:rPr>
          <w:szCs w:val="32"/>
        </w:rPr>
        <w:t>七大体育联赛</w:t>
      </w:r>
      <w:r>
        <w:rPr>
          <w:szCs w:val="32"/>
        </w:rPr>
        <w:t>”</w:t>
      </w:r>
      <w:r>
        <w:rPr>
          <w:szCs w:val="32"/>
        </w:rPr>
        <w:t>机制更加完备。体育传统特色项目学校布局更广，</w:t>
      </w:r>
      <w:r>
        <w:rPr>
          <w:szCs w:val="32"/>
        </w:rPr>
        <w:t>“</w:t>
      </w:r>
      <w:r>
        <w:rPr>
          <w:szCs w:val="32"/>
        </w:rPr>
        <w:t>建项目、创特色、树品牌</w:t>
      </w:r>
      <w:r>
        <w:rPr>
          <w:szCs w:val="32"/>
        </w:rPr>
        <w:t>”</w:t>
      </w:r>
      <w:r>
        <w:rPr>
          <w:szCs w:val="32"/>
        </w:rPr>
        <w:t>行动分步推进，逐步形成</w:t>
      </w:r>
      <w:r>
        <w:rPr>
          <w:szCs w:val="32"/>
        </w:rPr>
        <w:t>“</w:t>
      </w:r>
      <w:r>
        <w:rPr>
          <w:szCs w:val="32"/>
        </w:rPr>
        <w:t>一校一品</w:t>
      </w:r>
      <w:r>
        <w:rPr>
          <w:szCs w:val="32"/>
        </w:rPr>
        <w:t>”“</w:t>
      </w:r>
      <w:r>
        <w:rPr>
          <w:szCs w:val="32"/>
        </w:rPr>
        <w:t>一校多品</w:t>
      </w:r>
      <w:r>
        <w:rPr>
          <w:szCs w:val="32"/>
        </w:rPr>
        <w:t>”</w:t>
      </w:r>
      <w:r>
        <w:rPr>
          <w:szCs w:val="32"/>
        </w:rPr>
        <w:t>的学校体育发展新格局。</w:t>
      </w:r>
    </w:p>
    <w:p w14:paraId="2E8C4A90" w14:textId="77777777" w:rsidR="00A32693" w:rsidRDefault="00CC4694">
      <w:pPr>
        <w:spacing w:line="560" w:lineRule="exact"/>
        <w:ind w:firstLineChars="200" w:firstLine="640"/>
        <w:rPr>
          <w:szCs w:val="32"/>
        </w:rPr>
      </w:pPr>
      <w:r>
        <w:rPr>
          <w:szCs w:val="32"/>
        </w:rPr>
        <w:t>到</w:t>
      </w:r>
      <w:r>
        <w:rPr>
          <w:szCs w:val="32"/>
        </w:rPr>
        <w:t>2025</w:t>
      </w:r>
      <w:r>
        <w:rPr>
          <w:szCs w:val="32"/>
        </w:rPr>
        <w:t>年底，学校健康教育体系、人才培养一体化体系更加完善，体育文化氛围更加浓厚，育人成效显著增强，学生素质明显提高，体育传统特色学校布局更加合理、发展更加均衡。力争全国校园足球特色学校达到</w:t>
      </w:r>
      <w:r>
        <w:rPr>
          <w:szCs w:val="32"/>
        </w:rPr>
        <w:t>40</w:t>
      </w:r>
      <w:r>
        <w:rPr>
          <w:szCs w:val="32"/>
        </w:rPr>
        <w:t>所，省级篮球、排球、冰雪运动等体育传统特色学校达到</w:t>
      </w:r>
      <w:r>
        <w:rPr>
          <w:szCs w:val="32"/>
        </w:rPr>
        <w:t>20</w:t>
      </w:r>
      <w:r>
        <w:rPr>
          <w:szCs w:val="32"/>
        </w:rPr>
        <w:t>所，多样化、现代化、高质量的学校体育体系基本形成。</w:t>
      </w:r>
    </w:p>
    <w:p w14:paraId="571532A1" w14:textId="77777777" w:rsidR="00A32693" w:rsidRDefault="00CC4694">
      <w:pPr>
        <w:spacing w:line="560" w:lineRule="exact"/>
        <w:ind w:firstLineChars="200" w:firstLine="640"/>
        <w:rPr>
          <w:rFonts w:eastAsia="黑体"/>
          <w:szCs w:val="32"/>
        </w:rPr>
      </w:pPr>
      <w:r>
        <w:rPr>
          <w:rFonts w:eastAsia="黑体"/>
          <w:szCs w:val="32"/>
        </w:rPr>
        <w:t>二、工作措施</w:t>
      </w:r>
    </w:p>
    <w:p w14:paraId="63442CCB" w14:textId="77777777" w:rsidR="00A32693" w:rsidRDefault="00CC4694">
      <w:pPr>
        <w:spacing w:line="560" w:lineRule="exact"/>
        <w:ind w:firstLineChars="200" w:firstLine="640"/>
        <w:rPr>
          <w:rFonts w:eastAsia="楷体_GB2312"/>
          <w:szCs w:val="32"/>
        </w:rPr>
      </w:pPr>
      <w:r>
        <w:rPr>
          <w:rFonts w:eastAsia="楷体_GB2312"/>
          <w:szCs w:val="32"/>
        </w:rPr>
        <w:t>（一）实施体育教学质量提升行动</w:t>
      </w:r>
    </w:p>
    <w:p w14:paraId="49774D93" w14:textId="77777777" w:rsidR="00A32693" w:rsidRDefault="00CC4694">
      <w:pPr>
        <w:spacing w:line="560" w:lineRule="exact"/>
        <w:ind w:firstLineChars="200" w:firstLine="640"/>
        <w:rPr>
          <w:rFonts w:eastAsia="楷体_GB2312"/>
          <w:szCs w:val="32"/>
        </w:rPr>
      </w:pPr>
      <w:r>
        <w:rPr>
          <w:szCs w:val="32"/>
        </w:rPr>
        <w:t>1</w:t>
      </w:r>
      <w:r>
        <w:rPr>
          <w:rFonts w:hint="eastAsia"/>
          <w:szCs w:val="32"/>
        </w:rPr>
        <w:t>．</w:t>
      </w:r>
      <w:r>
        <w:rPr>
          <w:szCs w:val="32"/>
        </w:rPr>
        <w:t>增加体育课时。持续加强学校体育课程刚性管理，逐步增加体育课时。基础教育阶段学校每天开设</w:t>
      </w:r>
      <w:r>
        <w:rPr>
          <w:szCs w:val="32"/>
        </w:rPr>
        <w:t>1</w:t>
      </w:r>
      <w:r>
        <w:rPr>
          <w:szCs w:val="32"/>
        </w:rPr>
        <w:t>节体育课。</w:t>
      </w:r>
      <w:r>
        <w:rPr>
          <w:rFonts w:eastAsia="楷体_GB2312"/>
          <w:szCs w:val="32"/>
        </w:rPr>
        <w:t>（牵头单位：区教体局；完成时限：长期坚持）</w:t>
      </w:r>
    </w:p>
    <w:p w14:paraId="00E7D47A" w14:textId="77777777" w:rsidR="00A32693" w:rsidRDefault="00CC4694">
      <w:pPr>
        <w:spacing w:line="560" w:lineRule="exact"/>
        <w:ind w:firstLineChars="200" w:firstLine="640"/>
        <w:rPr>
          <w:rFonts w:eastAsia="楷体_GB2312"/>
          <w:szCs w:val="32"/>
        </w:rPr>
      </w:pPr>
      <w:r>
        <w:rPr>
          <w:szCs w:val="32"/>
        </w:rPr>
        <w:t>2</w:t>
      </w:r>
      <w:r>
        <w:rPr>
          <w:rFonts w:hint="eastAsia"/>
          <w:szCs w:val="32"/>
        </w:rPr>
        <w:t>．</w:t>
      </w:r>
      <w:r>
        <w:rPr>
          <w:szCs w:val="32"/>
        </w:rPr>
        <w:t>提高教学质量。启动新时代学校体育教学改革，发挥</w:t>
      </w:r>
      <w:r>
        <w:rPr>
          <w:szCs w:val="32"/>
        </w:rPr>
        <w:t>“</w:t>
      </w:r>
      <w:r>
        <w:rPr>
          <w:szCs w:val="32"/>
        </w:rPr>
        <w:t>以体育智、以体育心</w:t>
      </w:r>
      <w:r>
        <w:rPr>
          <w:szCs w:val="32"/>
        </w:rPr>
        <w:t>”</w:t>
      </w:r>
      <w:r>
        <w:rPr>
          <w:szCs w:val="32"/>
        </w:rPr>
        <w:t>功能。建立</w:t>
      </w:r>
      <w:r>
        <w:rPr>
          <w:szCs w:val="32"/>
        </w:rPr>
        <w:t>“</w:t>
      </w:r>
      <w:r>
        <w:rPr>
          <w:szCs w:val="32"/>
        </w:rPr>
        <w:t>健康知识</w:t>
      </w:r>
      <w:r>
        <w:rPr>
          <w:szCs w:val="32"/>
        </w:rPr>
        <w:t>+</w:t>
      </w:r>
      <w:r>
        <w:rPr>
          <w:szCs w:val="32"/>
        </w:rPr>
        <w:t>基本运动技能</w:t>
      </w:r>
      <w:r>
        <w:rPr>
          <w:szCs w:val="32"/>
        </w:rPr>
        <w:t>+</w:t>
      </w:r>
      <w:r>
        <w:rPr>
          <w:szCs w:val="32"/>
        </w:rPr>
        <w:t>专项运动技能</w:t>
      </w:r>
      <w:r>
        <w:rPr>
          <w:szCs w:val="32"/>
        </w:rPr>
        <w:t>”</w:t>
      </w:r>
      <w:r>
        <w:rPr>
          <w:szCs w:val="32"/>
        </w:rPr>
        <w:t>教学模式，优化学校体育教学课堂评价。发挥集团化办学优势，推进小学、初中、高中一体化体育分项教学，完善体育课程和项目</w:t>
      </w:r>
      <w:r>
        <w:rPr>
          <w:szCs w:val="32"/>
        </w:rPr>
        <w:t>“</w:t>
      </w:r>
      <w:r>
        <w:rPr>
          <w:szCs w:val="32"/>
        </w:rPr>
        <w:t>超市</w:t>
      </w:r>
      <w:r>
        <w:rPr>
          <w:szCs w:val="32"/>
        </w:rPr>
        <w:t>”</w:t>
      </w:r>
      <w:r>
        <w:rPr>
          <w:szCs w:val="32"/>
        </w:rPr>
        <w:t>，满足学生多样化、个性化需求，帮助学生熟练掌握</w:t>
      </w:r>
      <w:r>
        <w:rPr>
          <w:szCs w:val="32"/>
        </w:rPr>
        <w:t>1-2</w:t>
      </w:r>
      <w:r>
        <w:rPr>
          <w:szCs w:val="32"/>
        </w:rPr>
        <w:t>项运动技能。定期组织开展体育优质课、一师一优课、</w:t>
      </w:r>
      <w:r>
        <w:rPr>
          <w:szCs w:val="32"/>
        </w:rPr>
        <w:lastRenderedPageBreak/>
        <w:t>微课评选展示活动，打造一批高质量精品课程。指导学校因地制宜开展传统体育教学、训练、竞赛活动，积极推广武术、花样跳绳、毽球等中华传统体育项目。</w:t>
      </w:r>
      <w:r>
        <w:rPr>
          <w:rFonts w:eastAsia="楷体_GB2312"/>
          <w:szCs w:val="32"/>
        </w:rPr>
        <w:t>（牵头单位：区教体局；完成时限：</w:t>
      </w:r>
      <w:r>
        <w:rPr>
          <w:rFonts w:eastAsia="楷体_GB2312"/>
          <w:szCs w:val="32"/>
        </w:rPr>
        <w:t>2025</w:t>
      </w:r>
      <w:r>
        <w:rPr>
          <w:rFonts w:eastAsia="楷体_GB2312"/>
          <w:szCs w:val="32"/>
        </w:rPr>
        <w:t>年</w:t>
      </w:r>
      <w:r>
        <w:rPr>
          <w:rFonts w:eastAsia="楷体_GB2312"/>
          <w:szCs w:val="32"/>
        </w:rPr>
        <w:t>12</w:t>
      </w:r>
      <w:r>
        <w:rPr>
          <w:rFonts w:eastAsia="楷体_GB2312"/>
          <w:szCs w:val="32"/>
        </w:rPr>
        <w:t>月）</w:t>
      </w:r>
    </w:p>
    <w:p w14:paraId="58CEF827" w14:textId="77777777" w:rsidR="00A32693" w:rsidRDefault="00CC4694">
      <w:pPr>
        <w:spacing w:line="560" w:lineRule="exact"/>
        <w:ind w:firstLineChars="200" w:firstLine="640"/>
        <w:rPr>
          <w:rFonts w:eastAsia="楷体_GB2312"/>
          <w:szCs w:val="32"/>
        </w:rPr>
      </w:pPr>
      <w:r>
        <w:rPr>
          <w:szCs w:val="32"/>
        </w:rPr>
        <w:t>3</w:t>
      </w:r>
      <w:r>
        <w:rPr>
          <w:rFonts w:hint="eastAsia"/>
          <w:szCs w:val="32"/>
        </w:rPr>
        <w:t>．</w:t>
      </w:r>
      <w:r>
        <w:rPr>
          <w:szCs w:val="32"/>
        </w:rPr>
        <w:t>加强体育锻炼。完善学校早操、大课间、体育社团活动和体育家庭作业一体化推进机制。深入实施阳光体育大课间专项提升行动，落实</w:t>
      </w:r>
      <w:r>
        <w:rPr>
          <w:szCs w:val="32"/>
        </w:rPr>
        <w:t>“</w:t>
      </w:r>
      <w:r>
        <w:rPr>
          <w:szCs w:val="32"/>
        </w:rPr>
        <w:t>中小学每天上午统一安排</w:t>
      </w:r>
      <w:r>
        <w:rPr>
          <w:szCs w:val="32"/>
        </w:rPr>
        <w:t>30</w:t>
      </w:r>
      <w:r>
        <w:rPr>
          <w:szCs w:val="32"/>
        </w:rPr>
        <w:t>分钟的大课间</w:t>
      </w:r>
      <w:r>
        <w:rPr>
          <w:szCs w:val="32"/>
        </w:rPr>
        <w:t>”</w:t>
      </w:r>
      <w:r>
        <w:rPr>
          <w:szCs w:val="32"/>
        </w:rPr>
        <w:t>规定，保障学生每天校内</w:t>
      </w:r>
      <w:r>
        <w:rPr>
          <w:szCs w:val="32"/>
        </w:rPr>
        <w:t>1</w:t>
      </w:r>
      <w:r>
        <w:rPr>
          <w:szCs w:val="32"/>
        </w:rPr>
        <w:t>个小时体育锻炼时间。合理安排体育家庭作业，鼓励学校通过亲子活动、体育研学、户外体育活动等方式，推动形成家校社联动、校内外覆盖的学生课外体育锻炼体系，倡导学生每天校外</w:t>
      </w:r>
      <w:r>
        <w:rPr>
          <w:szCs w:val="32"/>
        </w:rPr>
        <w:t>1</w:t>
      </w:r>
      <w:r>
        <w:rPr>
          <w:szCs w:val="32"/>
        </w:rPr>
        <w:t>个小时体育锻炼，促进学生养成终身锻炼习惯。将高中阶段学生军训技能和军事基本知识纳入学校工作计划，构建高中一体化教学与施训体系，落实军训课时，确保军训质量。</w:t>
      </w:r>
      <w:r>
        <w:rPr>
          <w:rFonts w:eastAsia="楷体_GB2312"/>
          <w:szCs w:val="32"/>
        </w:rPr>
        <w:t>（牵头单位：区教体局；完成时限：长期坚持）</w:t>
      </w:r>
    </w:p>
    <w:p w14:paraId="1712D3FA" w14:textId="77777777" w:rsidR="00A32693" w:rsidRDefault="00CC4694">
      <w:pPr>
        <w:spacing w:line="560" w:lineRule="exact"/>
        <w:ind w:firstLineChars="200" w:firstLine="640"/>
        <w:rPr>
          <w:rFonts w:eastAsia="楷体_GB2312"/>
          <w:szCs w:val="32"/>
        </w:rPr>
      </w:pPr>
      <w:r>
        <w:rPr>
          <w:rFonts w:eastAsia="楷体_GB2312"/>
          <w:szCs w:val="32"/>
        </w:rPr>
        <w:t>（二）实施体育教师培优行动</w:t>
      </w:r>
    </w:p>
    <w:p w14:paraId="485ADAA9" w14:textId="77777777" w:rsidR="00A32693" w:rsidRDefault="00CC4694">
      <w:pPr>
        <w:spacing w:line="560" w:lineRule="exact"/>
        <w:ind w:firstLineChars="200" w:firstLine="640"/>
        <w:rPr>
          <w:rFonts w:eastAsia="楷体_GB2312"/>
          <w:szCs w:val="32"/>
        </w:rPr>
      </w:pPr>
      <w:r>
        <w:rPr>
          <w:szCs w:val="32"/>
        </w:rPr>
        <w:t>4</w:t>
      </w:r>
      <w:r>
        <w:rPr>
          <w:rFonts w:hint="eastAsia"/>
          <w:szCs w:val="32"/>
        </w:rPr>
        <w:t>．</w:t>
      </w:r>
      <w:r>
        <w:rPr>
          <w:szCs w:val="32"/>
        </w:rPr>
        <w:t>配齐配强体育师资。落实</w:t>
      </w:r>
      <w:r>
        <w:rPr>
          <w:szCs w:val="32"/>
        </w:rPr>
        <w:t>“</w:t>
      </w:r>
      <w:r>
        <w:rPr>
          <w:szCs w:val="32"/>
        </w:rPr>
        <w:t>行政</w:t>
      </w:r>
      <w:r>
        <w:rPr>
          <w:szCs w:val="32"/>
        </w:rPr>
        <w:t>+</w:t>
      </w:r>
      <w:r>
        <w:rPr>
          <w:szCs w:val="32"/>
        </w:rPr>
        <w:t>教研</w:t>
      </w:r>
      <w:r>
        <w:rPr>
          <w:szCs w:val="32"/>
        </w:rPr>
        <w:t>”</w:t>
      </w:r>
      <w:r>
        <w:rPr>
          <w:szCs w:val="32"/>
        </w:rPr>
        <w:t>一体推进学校体育工作管理机制，分学段配齐配强专兼职相结合的教研员。进一步优化体育师资队伍，通过公开招聘、办学集团内交流、聘用优秀退役运动员兼职、选派专职体育教练员和体育教育专业大学生到农村学校支教等多种方式，解决部分偏远学校体育教师短缺问题，切实提升体育教学水平。</w:t>
      </w:r>
      <w:r>
        <w:rPr>
          <w:rFonts w:eastAsia="楷体_GB2312"/>
          <w:szCs w:val="32"/>
        </w:rPr>
        <w:t>（牵头单位：区教体局，责任单位：区委编办、区人社局；完成时限：</w:t>
      </w:r>
      <w:r>
        <w:rPr>
          <w:rFonts w:eastAsia="楷体_GB2312"/>
          <w:szCs w:val="32"/>
        </w:rPr>
        <w:t>2025</w:t>
      </w:r>
      <w:r>
        <w:rPr>
          <w:rFonts w:eastAsia="楷体_GB2312"/>
          <w:szCs w:val="32"/>
        </w:rPr>
        <w:t>年</w:t>
      </w:r>
      <w:r>
        <w:rPr>
          <w:rFonts w:eastAsia="楷体_GB2312"/>
          <w:szCs w:val="32"/>
        </w:rPr>
        <w:t>12</w:t>
      </w:r>
      <w:r>
        <w:rPr>
          <w:rFonts w:eastAsia="楷体_GB2312"/>
          <w:szCs w:val="32"/>
        </w:rPr>
        <w:t>月）</w:t>
      </w:r>
    </w:p>
    <w:p w14:paraId="6083721D" w14:textId="77777777" w:rsidR="00A32693" w:rsidRDefault="00CC4694">
      <w:pPr>
        <w:spacing w:line="560" w:lineRule="exact"/>
        <w:ind w:firstLineChars="200" w:firstLine="640"/>
        <w:rPr>
          <w:rFonts w:eastAsia="楷体_GB2312"/>
          <w:szCs w:val="32"/>
        </w:rPr>
      </w:pPr>
      <w:r>
        <w:rPr>
          <w:szCs w:val="32"/>
        </w:rPr>
        <w:lastRenderedPageBreak/>
        <w:t>5</w:t>
      </w:r>
      <w:r>
        <w:rPr>
          <w:rFonts w:hint="eastAsia"/>
          <w:szCs w:val="32"/>
        </w:rPr>
        <w:t>．</w:t>
      </w:r>
      <w:r>
        <w:rPr>
          <w:szCs w:val="32"/>
        </w:rPr>
        <w:t>培育体育名师团队。制定专项培训计划，依托区教师发展中心，分学段组织体育教师全员培训，确保每人每年参与的培训活动不少于</w:t>
      </w:r>
      <w:r>
        <w:rPr>
          <w:szCs w:val="32"/>
        </w:rPr>
        <w:t>1</w:t>
      </w:r>
      <w:r>
        <w:rPr>
          <w:szCs w:val="32"/>
        </w:rPr>
        <w:t>次。每学年组织体育教师基本功比赛、训练课展示等活动，提升体育教师业务素质，培养一批骨干教师、教学能手、学科带头人。在教育科研规划课题中设立体育专项课题，激发体育教师教研热情，提升体育教师科研能力。</w:t>
      </w:r>
      <w:r>
        <w:rPr>
          <w:rFonts w:eastAsia="楷体_GB2312"/>
          <w:szCs w:val="32"/>
        </w:rPr>
        <w:t>（牵头单位：区教体局，责任单位：区人社局；完成时限：长期坚持）</w:t>
      </w:r>
    </w:p>
    <w:p w14:paraId="2DBDB1E1" w14:textId="0019F99E" w:rsidR="00A32693" w:rsidRDefault="00CC4694">
      <w:pPr>
        <w:spacing w:line="560" w:lineRule="exact"/>
        <w:ind w:firstLineChars="200" w:firstLine="640"/>
        <w:rPr>
          <w:rFonts w:eastAsia="楷体_GB2312"/>
          <w:szCs w:val="32"/>
        </w:rPr>
      </w:pPr>
      <w:r>
        <w:rPr>
          <w:szCs w:val="32"/>
        </w:rPr>
        <w:t>6</w:t>
      </w:r>
      <w:r>
        <w:rPr>
          <w:rFonts w:hint="eastAsia"/>
          <w:szCs w:val="32"/>
        </w:rPr>
        <w:t>．</w:t>
      </w:r>
      <w:r>
        <w:rPr>
          <w:szCs w:val="32"/>
        </w:rPr>
        <w:t>保障体育教师待遇。完善体育教师绩效工资分配办法和考核评价机制，科学核定体育教师工作量，将体育教师承担学校安排的体质健康测试、课余训练、课后服务、走教等计入工作量；把学生体质健康监测结果、参加区级及以上教育或体育部门组织的体育赛事成绩、基本功比赛成绩视同体育教学成果。在学科教研工作评定、推荐参加职务职称晋升评审、绩效工资内部分配等方面，享受与其他学科教师同等待遇。鼓励体育教师以学校或集团学校为单位参与全区优秀学科团队评选，保证体育学科在教学成果中占有一定比例。为体育教师配备必要的运动服装和体育装备。</w:t>
      </w:r>
      <w:r>
        <w:rPr>
          <w:rFonts w:eastAsia="楷体_GB2312"/>
          <w:szCs w:val="32"/>
        </w:rPr>
        <w:t>（牵头单位：区教体局，责任单位：区人社局；完成时限：长期坚持）</w:t>
      </w:r>
    </w:p>
    <w:p w14:paraId="615DDB6E" w14:textId="77777777" w:rsidR="00A32693" w:rsidRDefault="00CC4694">
      <w:pPr>
        <w:spacing w:line="560" w:lineRule="exact"/>
        <w:ind w:firstLineChars="200" w:firstLine="640"/>
        <w:rPr>
          <w:rFonts w:eastAsia="楷体_GB2312"/>
          <w:szCs w:val="32"/>
        </w:rPr>
      </w:pPr>
      <w:r>
        <w:rPr>
          <w:rFonts w:eastAsia="楷体_GB2312"/>
          <w:szCs w:val="32"/>
        </w:rPr>
        <w:t>（三）实施体育评价改革行动</w:t>
      </w:r>
    </w:p>
    <w:p w14:paraId="68B7EADE" w14:textId="77777777" w:rsidR="00A32693" w:rsidRDefault="00CC4694">
      <w:pPr>
        <w:spacing w:line="560" w:lineRule="exact"/>
        <w:ind w:firstLineChars="200" w:firstLine="640"/>
        <w:rPr>
          <w:rFonts w:eastAsia="楷体_GB2312"/>
          <w:szCs w:val="32"/>
        </w:rPr>
      </w:pPr>
      <w:r>
        <w:rPr>
          <w:szCs w:val="32"/>
        </w:rPr>
        <w:t>7</w:t>
      </w:r>
      <w:r>
        <w:rPr>
          <w:rFonts w:hint="eastAsia"/>
          <w:szCs w:val="32"/>
        </w:rPr>
        <w:t>．</w:t>
      </w:r>
      <w:r>
        <w:rPr>
          <w:szCs w:val="32"/>
        </w:rPr>
        <w:t>改革考试制度。落实初中、高中体育科目学业水平考试办法，完善</w:t>
      </w:r>
      <w:r>
        <w:rPr>
          <w:szCs w:val="32"/>
        </w:rPr>
        <w:t>“</w:t>
      </w:r>
      <w:r>
        <w:rPr>
          <w:szCs w:val="32"/>
        </w:rPr>
        <w:t>运动参与</w:t>
      </w:r>
      <w:r>
        <w:rPr>
          <w:szCs w:val="32"/>
        </w:rPr>
        <w:t>+</w:t>
      </w:r>
      <w:r>
        <w:rPr>
          <w:szCs w:val="32"/>
        </w:rPr>
        <w:t>体质健康测试</w:t>
      </w:r>
      <w:r>
        <w:rPr>
          <w:szCs w:val="32"/>
        </w:rPr>
        <w:t>+</w:t>
      </w:r>
      <w:r>
        <w:rPr>
          <w:szCs w:val="32"/>
        </w:rPr>
        <w:t>运动技能测试</w:t>
      </w:r>
      <w:r>
        <w:rPr>
          <w:szCs w:val="32"/>
        </w:rPr>
        <w:t>”</w:t>
      </w:r>
      <w:r>
        <w:rPr>
          <w:szCs w:val="32"/>
        </w:rPr>
        <w:t>考试评价，坚持过程性评价和终结性评价相结合，将评价结果以分数和等级</w:t>
      </w:r>
      <w:r>
        <w:rPr>
          <w:szCs w:val="32"/>
        </w:rPr>
        <w:lastRenderedPageBreak/>
        <w:t>形式呈现，纳入学生综合素质评价和学生录取限制条件使用。充分利用现代技术手段，促进体育考试评价客观公正。到</w:t>
      </w:r>
      <w:r>
        <w:rPr>
          <w:szCs w:val="32"/>
        </w:rPr>
        <w:t>2023</w:t>
      </w:r>
      <w:r>
        <w:rPr>
          <w:szCs w:val="32"/>
        </w:rPr>
        <w:t>年，中考体育科目考试基本实现数字化、智能化。</w:t>
      </w:r>
      <w:r>
        <w:rPr>
          <w:rFonts w:eastAsia="楷体_GB2312"/>
          <w:szCs w:val="32"/>
        </w:rPr>
        <w:t>（牵头单位：区教体局；完成时限：长期坚持）</w:t>
      </w:r>
    </w:p>
    <w:p w14:paraId="72BA33AB" w14:textId="77777777" w:rsidR="00A32693" w:rsidRDefault="00CC4694">
      <w:pPr>
        <w:spacing w:line="560" w:lineRule="exact"/>
        <w:ind w:firstLineChars="200" w:firstLine="640"/>
        <w:rPr>
          <w:rFonts w:eastAsia="楷体_GB2312"/>
          <w:szCs w:val="32"/>
        </w:rPr>
      </w:pPr>
      <w:r>
        <w:rPr>
          <w:szCs w:val="32"/>
        </w:rPr>
        <w:t>8</w:t>
      </w:r>
      <w:r>
        <w:rPr>
          <w:rFonts w:hint="eastAsia"/>
          <w:szCs w:val="32"/>
        </w:rPr>
        <w:t>．</w:t>
      </w:r>
      <w:r>
        <w:rPr>
          <w:szCs w:val="32"/>
        </w:rPr>
        <w:t>加强学生体质健康监测。完善体质健康信息管理，探索建立学生体质健康促进中心，利用现代技术手段提高学生体质监测水平。每年定期开展《国家学生体质健康标准》</w:t>
      </w:r>
      <w:r>
        <w:rPr>
          <w:szCs w:val="32"/>
        </w:rPr>
        <w:t>“</w:t>
      </w:r>
      <w:r>
        <w:rPr>
          <w:szCs w:val="32"/>
        </w:rPr>
        <w:t>班班达标</w:t>
      </w:r>
      <w:r>
        <w:rPr>
          <w:szCs w:val="32"/>
        </w:rPr>
        <w:t>”</w:t>
      </w:r>
      <w:r>
        <w:rPr>
          <w:szCs w:val="32"/>
        </w:rPr>
        <w:t>活动，对学生体质健康测试和抽查复核作为学校教育教学考核的重要内容，纳入对学校评价指标，完善</w:t>
      </w:r>
      <w:r>
        <w:rPr>
          <w:szCs w:val="32"/>
        </w:rPr>
        <w:t>“</w:t>
      </w:r>
      <w:r>
        <w:rPr>
          <w:szCs w:val="32"/>
        </w:rPr>
        <w:t>监测</w:t>
      </w:r>
      <w:r>
        <w:rPr>
          <w:szCs w:val="32"/>
        </w:rPr>
        <w:t>-</w:t>
      </w:r>
      <w:r>
        <w:rPr>
          <w:szCs w:val="32"/>
        </w:rPr>
        <w:t>评估</w:t>
      </w:r>
      <w:r>
        <w:rPr>
          <w:szCs w:val="32"/>
        </w:rPr>
        <w:t>-</w:t>
      </w:r>
      <w:r>
        <w:rPr>
          <w:szCs w:val="32"/>
        </w:rPr>
        <w:t>反馈</w:t>
      </w:r>
      <w:r>
        <w:rPr>
          <w:szCs w:val="32"/>
        </w:rPr>
        <w:t>-</w:t>
      </w:r>
      <w:r>
        <w:rPr>
          <w:szCs w:val="32"/>
        </w:rPr>
        <w:t>干预</w:t>
      </w:r>
      <w:r>
        <w:rPr>
          <w:szCs w:val="32"/>
        </w:rPr>
        <w:t>-</w:t>
      </w:r>
      <w:r>
        <w:rPr>
          <w:szCs w:val="32"/>
        </w:rPr>
        <w:t>保障</w:t>
      </w:r>
      <w:r>
        <w:rPr>
          <w:szCs w:val="32"/>
        </w:rPr>
        <w:t>”</w:t>
      </w:r>
      <w:r>
        <w:rPr>
          <w:szCs w:val="32"/>
        </w:rPr>
        <w:t>闭环体系。</w:t>
      </w:r>
      <w:r>
        <w:rPr>
          <w:rFonts w:eastAsia="楷体_GB2312"/>
          <w:szCs w:val="32"/>
        </w:rPr>
        <w:t>（牵头单位：区教体局；完成时限：长期坚持）</w:t>
      </w:r>
    </w:p>
    <w:p w14:paraId="6C5D0BF9" w14:textId="77777777" w:rsidR="00A32693" w:rsidRDefault="00CC4694">
      <w:pPr>
        <w:spacing w:line="560" w:lineRule="exact"/>
        <w:ind w:firstLineChars="200" w:firstLine="640"/>
        <w:rPr>
          <w:rFonts w:eastAsia="楷体_GB2312"/>
          <w:szCs w:val="32"/>
        </w:rPr>
      </w:pPr>
      <w:r>
        <w:rPr>
          <w:szCs w:val="32"/>
        </w:rPr>
        <w:t>9</w:t>
      </w:r>
      <w:r>
        <w:rPr>
          <w:rFonts w:hint="eastAsia"/>
          <w:szCs w:val="32"/>
        </w:rPr>
        <w:t>．</w:t>
      </w:r>
      <w:r>
        <w:rPr>
          <w:szCs w:val="32"/>
        </w:rPr>
        <w:t>强化督导问责。建立</w:t>
      </w:r>
      <w:r>
        <w:rPr>
          <w:szCs w:val="32"/>
        </w:rPr>
        <w:t>“</w:t>
      </w:r>
      <w:r>
        <w:rPr>
          <w:szCs w:val="32"/>
        </w:rPr>
        <w:t>教会、勤练、常赛</w:t>
      </w:r>
      <w:r>
        <w:rPr>
          <w:szCs w:val="32"/>
        </w:rPr>
        <w:t>”</w:t>
      </w:r>
      <w:r>
        <w:rPr>
          <w:szCs w:val="32"/>
        </w:rPr>
        <w:t>机制，将评价导向从教师</w:t>
      </w:r>
      <w:r>
        <w:rPr>
          <w:szCs w:val="32"/>
        </w:rPr>
        <w:t>“</w:t>
      </w:r>
      <w:r>
        <w:rPr>
          <w:szCs w:val="32"/>
        </w:rPr>
        <w:t>教了多少</w:t>
      </w:r>
      <w:r>
        <w:rPr>
          <w:szCs w:val="32"/>
        </w:rPr>
        <w:t>”</w:t>
      </w:r>
      <w:r>
        <w:rPr>
          <w:szCs w:val="32"/>
        </w:rPr>
        <w:t>转向</w:t>
      </w:r>
      <w:r>
        <w:rPr>
          <w:szCs w:val="32"/>
        </w:rPr>
        <w:t>“</w:t>
      </w:r>
      <w:r>
        <w:rPr>
          <w:szCs w:val="32"/>
        </w:rPr>
        <w:t>教会了多少</w:t>
      </w:r>
      <w:r>
        <w:rPr>
          <w:szCs w:val="32"/>
        </w:rPr>
        <w:t>”</w:t>
      </w:r>
      <w:r>
        <w:rPr>
          <w:szCs w:val="32"/>
        </w:rPr>
        <w:t>，从完成课时数量转向教育教学质量，切实提高体育教学水平，全面提升学生综合素质。进一步做好学校体育质量监测，将学生体质健康水平和学生近视率纳入教育督导评估范围，确保学生体质健康水平逐年上升，学生近视率逐年下降，对履行职责不力的单位和个人，按照有关规定追责问责。</w:t>
      </w:r>
      <w:r>
        <w:rPr>
          <w:rFonts w:eastAsia="楷体_GB2312"/>
          <w:szCs w:val="32"/>
        </w:rPr>
        <w:t>（牵头单位：区教体局；完成时限：长期坚持）</w:t>
      </w:r>
    </w:p>
    <w:p w14:paraId="48A13C2E" w14:textId="77777777" w:rsidR="00A32693" w:rsidRDefault="00CC4694">
      <w:pPr>
        <w:spacing w:line="560" w:lineRule="exact"/>
        <w:ind w:firstLineChars="200" w:firstLine="640"/>
        <w:rPr>
          <w:rFonts w:eastAsia="楷体_GB2312"/>
          <w:szCs w:val="32"/>
        </w:rPr>
      </w:pPr>
      <w:r>
        <w:rPr>
          <w:rFonts w:eastAsia="楷体_GB2312"/>
          <w:szCs w:val="32"/>
        </w:rPr>
        <w:t>（四）实施体育竞赛出彩行动</w:t>
      </w:r>
    </w:p>
    <w:p w14:paraId="6C8E79C3" w14:textId="77777777" w:rsidR="00A32693" w:rsidRDefault="00CC4694">
      <w:pPr>
        <w:spacing w:line="560" w:lineRule="exact"/>
        <w:ind w:firstLineChars="200" w:firstLine="640"/>
        <w:rPr>
          <w:rFonts w:eastAsia="楷体_GB2312"/>
          <w:szCs w:val="32"/>
        </w:rPr>
      </w:pPr>
      <w:r>
        <w:rPr>
          <w:szCs w:val="32"/>
        </w:rPr>
        <w:t>10</w:t>
      </w:r>
      <w:r>
        <w:rPr>
          <w:rFonts w:hint="eastAsia"/>
          <w:szCs w:val="32"/>
        </w:rPr>
        <w:t>．</w:t>
      </w:r>
      <w:r>
        <w:rPr>
          <w:szCs w:val="32"/>
        </w:rPr>
        <w:t>规范课余体育训练。完善学校体育课余训练体系，充分发挥体育传统特色学校帮带作用，引导学校组建田径、篮球、足球、排球、乒乓球、重竞技等特色项目代表队和集训队，科学制订训练计划，不断提高课余训练水平。义务教育阶段学校要依托</w:t>
      </w:r>
      <w:r>
        <w:rPr>
          <w:szCs w:val="32"/>
        </w:rPr>
        <w:lastRenderedPageBreak/>
        <w:t>课后服务、社团活动、大课间等校内平台，激发学生兴趣，创新培育方法，每周定期组织兴趣培训，满足学生多样化发展需求。鼓励学校与专业运动队、体育俱乐部、社团组织等合作开展课余体育训练。</w:t>
      </w:r>
      <w:r>
        <w:rPr>
          <w:rFonts w:eastAsia="楷体_GB2312"/>
          <w:szCs w:val="32"/>
        </w:rPr>
        <w:t>（牵头单位：区教体局；完成时限：长期坚持）</w:t>
      </w:r>
    </w:p>
    <w:p w14:paraId="30E231DD" w14:textId="77777777" w:rsidR="00A32693" w:rsidRDefault="00CC4694">
      <w:pPr>
        <w:spacing w:line="560" w:lineRule="exact"/>
        <w:ind w:firstLineChars="200" w:firstLine="640"/>
        <w:rPr>
          <w:rFonts w:eastAsia="楷体_GB2312"/>
          <w:szCs w:val="32"/>
        </w:rPr>
      </w:pPr>
      <w:r>
        <w:rPr>
          <w:szCs w:val="32"/>
        </w:rPr>
        <w:t>11</w:t>
      </w:r>
      <w:r>
        <w:rPr>
          <w:rFonts w:hint="eastAsia"/>
          <w:szCs w:val="32"/>
        </w:rPr>
        <w:t>．</w:t>
      </w:r>
      <w:r>
        <w:rPr>
          <w:szCs w:val="32"/>
        </w:rPr>
        <w:t>完善体育竞赛体系。整合赛事资源，定期选拔优秀代表队参加市级以上体育比赛。持续推进区、校、班三级体育活动平台，每年定期举办一次</w:t>
      </w:r>
      <w:r>
        <w:rPr>
          <w:szCs w:val="32"/>
        </w:rPr>
        <w:t>“</w:t>
      </w:r>
      <w:r>
        <w:rPr>
          <w:szCs w:val="32"/>
        </w:rPr>
        <w:t>区长杯</w:t>
      </w:r>
      <w:r>
        <w:rPr>
          <w:szCs w:val="32"/>
        </w:rPr>
        <w:t>”</w:t>
      </w:r>
      <w:r>
        <w:rPr>
          <w:szCs w:val="32"/>
        </w:rPr>
        <w:t>中小学生田径、篮球、足球、排球、乒乓球等联赛，努力打造特色体育赛事品牌。中小学校广泛开展班级、年级体育比赛，每年举办一次校内运动会或全员达标运动会。</w:t>
      </w:r>
      <w:r>
        <w:rPr>
          <w:rFonts w:eastAsia="楷体_GB2312"/>
          <w:szCs w:val="32"/>
        </w:rPr>
        <w:t>（牵头单位：区教体局；完成时限：</w:t>
      </w:r>
      <w:r>
        <w:rPr>
          <w:rFonts w:eastAsia="楷体_GB2312"/>
          <w:szCs w:val="32"/>
        </w:rPr>
        <w:t>2025</w:t>
      </w:r>
      <w:r>
        <w:rPr>
          <w:rFonts w:eastAsia="楷体_GB2312"/>
          <w:szCs w:val="32"/>
        </w:rPr>
        <w:t>年</w:t>
      </w:r>
      <w:r>
        <w:rPr>
          <w:rFonts w:eastAsia="楷体_GB2312"/>
          <w:szCs w:val="32"/>
        </w:rPr>
        <w:t>12</w:t>
      </w:r>
      <w:r>
        <w:rPr>
          <w:rFonts w:eastAsia="楷体_GB2312"/>
          <w:szCs w:val="32"/>
        </w:rPr>
        <w:t>月）</w:t>
      </w:r>
    </w:p>
    <w:p w14:paraId="709FC738" w14:textId="77777777" w:rsidR="00A32693" w:rsidRDefault="00CC4694">
      <w:pPr>
        <w:spacing w:line="560" w:lineRule="exact"/>
        <w:ind w:firstLineChars="200" w:firstLine="640"/>
        <w:rPr>
          <w:rFonts w:eastAsia="楷体_GB2312"/>
          <w:szCs w:val="32"/>
        </w:rPr>
      </w:pPr>
      <w:r>
        <w:rPr>
          <w:rFonts w:eastAsia="楷体_GB2312"/>
          <w:szCs w:val="32"/>
        </w:rPr>
        <w:t>（五）实施体育品牌创建行动</w:t>
      </w:r>
    </w:p>
    <w:p w14:paraId="3CAAAAAD" w14:textId="77777777" w:rsidR="00A32693" w:rsidRDefault="00CC4694">
      <w:pPr>
        <w:spacing w:line="560" w:lineRule="exact"/>
        <w:ind w:firstLineChars="200" w:firstLine="640"/>
        <w:rPr>
          <w:rFonts w:eastAsia="楷体_GB2312"/>
          <w:szCs w:val="32"/>
        </w:rPr>
      </w:pPr>
      <w:r>
        <w:rPr>
          <w:szCs w:val="32"/>
        </w:rPr>
        <w:t>12</w:t>
      </w:r>
      <w:r>
        <w:rPr>
          <w:rFonts w:hint="eastAsia"/>
          <w:szCs w:val="32"/>
        </w:rPr>
        <w:t>．</w:t>
      </w:r>
      <w:r>
        <w:rPr>
          <w:szCs w:val="32"/>
        </w:rPr>
        <w:t>培养优秀体育人才。深入实施体育传统特色学校提升行动，进一步优化排球、田径、橄榄球等高水平运动队发展环境，加快建设轮滑、射箭、攀岩、手球、举重、柔道、皮划赛艇等优秀运动队后备人才基地，形成小学起步、初中发展、高中成才的相互衔接、梯次递进学校体育后备人才</w:t>
      </w:r>
      <w:r>
        <w:rPr>
          <w:szCs w:val="32"/>
        </w:rPr>
        <w:t>“</w:t>
      </w:r>
      <w:r>
        <w:rPr>
          <w:szCs w:val="32"/>
        </w:rPr>
        <w:t>一条龙</w:t>
      </w:r>
      <w:r>
        <w:rPr>
          <w:szCs w:val="32"/>
        </w:rPr>
        <w:t>”</w:t>
      </w:r>
      <w:r>
        <w:rPr>
          <w:szCs w:val="32"/>
        </w:rPr>
        <w:t>培养体系。积极营造氛围，鼓励和引导社会体育组织和俱乐部进校园，提供多样化教学与服务。</w:t>
      </w:r>
      <w:r>
        <w:rPr>
          <w:rFonts w:eastAsia="楷体_GB2312"/>
          <w:szCs w:val="32"/>
        </w:rPr>
        <w:t>（牵头单位：区教体局；完成时限：长期坚持）</w:t>
      </w:r>
    </w:p>
    <w:p w14:paraId="7A628816" w14:textId="77777777" w:rsidR="00A32693" w:rsidRDefault="00CC4694">
      <w:pPr>
        <w:spacing w:line="560" w:lineRule="exact"/>
        <w:ind w:firstLineChars="200" w:firstLine="640"/>
        <w:rPr>
          <w:rFonts w:eastAsia="楷体_GB2312"/>
          <w:szCs w:val="32"/>
        </w:rPr>
      </w:pPr>
      <w:r>
        <w:rPr>
          <w:szCs w:val="32"/>
        </w:rPr>
        <w:t>13</w:t>
      </w:r>
      <w:r>
        <w:rPr>
          <w:rFonts w:hint="eastAsia"/>
          <w:szCs w:val="32"/>
        </w:rPr>
        <w:t>．</w:t>
      </w:r>
      <w:r>
        <w:rPr>
          <w:szCs w:val="32"/>
        </w:rPr>
        <w:t>加强学校体育文化建设。将体育文化融入校园文化建设，探索校园体育文化建设新路径。依托区</w:t>
      </w:r>
      <w:r>
        <w:rPr>
          <w:szCs w:val="32"/>
        </w:rPr>
        <w:t>“</w:t>
      </w:r>
      <w:r>
        <w:rPr>
          <w:szCs w:val="32"/>
        </w:rPr>
        <w:t>七大联赛</w:t>
      </w:r>
      <w:r>
        <w:rPr>
          <w:szCs w:val="32"/>
        </w:rPr>
        <w:t>”</w:t>
      </w:r>
      <w:r>
        <w:rPr>
          <w:szCs w:val="32"/>
        </w:rPr>
        <w:t>和丰富多彩的学校体育活动，广泛开展体育文化设计、创意、展示比赛，发挥体育赛事文化载体作用，践行</w:t>
      </w:r>
      <w:r>
        <w:rPr>
          <w:szCs w:val="32"/>
        </w:rPr>
        <w:t>“</w:t>
      </w:r>
      <w:r>
        <w:rPr>
          <w:szCs w:val="32"/>
        </w:rPr>
        <w:t>更快、更高、更强、更团结</w:t>
      </w:r>
      <w:r>
        <w:rPr>
          <w:szCs w:val="32"/>
        </w:rPr>
        <w:t>”</w:t>
      </w:r>
      <w:r>
        <w:rPr>
          <w:szCs w:val="32"/>
        </w:rPr>
        <w:t>的奥</w:t>
      </w:r>
      <w:r>
        <w:rPr>
          <w:szCs w:val="32"/>
        </w:rPr>
        <w:lastRenderedPageBreak/>
        <w:t>林匹克格言，营造浓厚的校园体育文化氛围。</w:t>
      </w:r>
      <w:r>
        <w:rPr>
          <w:rFonts w:eastAsia="楷体_GB2312"/>
          <w:szCs w:val="32"/>
        </w:rPr>
        <w:t>（牵头单位：区教体局；完成时限：长期坚持）</w:t>
      </w:r>
    </w:p>
    <w:p w14:paraId="310B9AA5" w14:textId="77777777" w:rsidR="00A32693" w:rsidRDefault="00CC4694">
      <w:pPr>
        <w:spacing w:line="560" w:lineRule="exact"/>
        <w:ind w:firstLineChars="200" w:firstLine="640"/>
        <w:rPr>
          <w:rFonts w:eastAsia="楷体_GB2312"/>
          <w:szCs w:val="32"/>
        </w:rPr>
      </w:pPr>
      <w:r>
        <w:rPr>
          <w:szCs w:val="32"/>
        </w:rPr>
        <w:t>14</w:t>
      </w:r>
      <w:r>
        <w:rPr>
          <w:rFonts w:hint="eastAsia"/>
          <w:szCs w:val="32"/>
        </w:rPr>
        <w:t>．</w:t>
      </w:r>
      <w:r>
        <w:rPr>
          <w:szCs w:val="32"/>
        </w:rPr>
        <w:t>建设体育传统特色学校。积极推广武术、花样跳绳、毽球等中华传统体育项目，因地制宜开展传统体育教学、训练、竞赛活动。以篮球、足球、排球、冰雪等体育品牌为引领，在</w:t>
      </w:r>
      <w:r>
        <w:rPr>
          <w:szCs w:val="32"/>
        </w:rPr>
        <w:t>“</w:t>
      </w:r>
      <w:r>
        <w:rPr>
          <w:szCs w:val="32"/>
        </w:rPr>
        <w:t>一校一品</w:t>
      </w:r>
      <w:r>
        <w:rPr>
          <w:szCs w:val="32"/>
        </w:rPr>
        <w:t>”“</w:t>
      </w:r>
      <w:r>
        <w:rPr>
          <w:szCs w:val="32"/>
        </w:rPr>
        <w:t>一校多品</w:t>
      </w:r>
      <w:r>
        <w:rPr>
          <w:szCs w:val="32"/>
        </w:rPr>
        <w:t>”</w:t>
      </w:r>
      <w:r>
        <w:rPr>
          <w:szCs w:val="32"/>
        </w:rPr>
        <w:t>体育特色项目基础上，科学规划、整体布局区域内体育传统特色学校，定期评估考核，实行动态管理，切实提高建设质量。到</w:t>
      </w:r>
      <w:r>
        <w:rPr>
          <w:szCs w:val="32"/>
        </w:rPr>
        <w:t>2025</w:t>
      </w:r>
      <w:r>
        <w:rPr>
          <w:szCs w:val="32"/>
        </w:rPr>
        <w:t>年，力争全国校园足球特色学校达到</w:t>
      </w:r>
      <w:r>
        <w:rPr>
          <w:szCs w:val="32"/>
        </w:rPr>
        <w:t>40</w:t>
      </w:r>
      <w:r>
        <w:rPr>
          <w:szCs w:val="32"/>
        </w:rPr>
        <w:t>所，省级篮球、排球、冰雪运动等体育传统特色学校达到</w:t>
      </w:r>
      <w:r>
        <w:rPr>
          <w:szCs w:val="32"/>
        </w:rPr>
        <w:t>20</w:t>
      </w:r>
      <w:r>
        <w:rPr>
          <w:szCs w:val="32"/>
        </w:rPr>
        <w:t>所。</w:t>
      </w:r>
      <w:r>
        <w:rPr>
          <w:rFonts w:eastAsia="楷体_GB2312"/>
          <w:szCs w:val="32"/>
        </w:rPr>
        <w:t>（牵头单位：区教体局；完成时限：</w:t>
      </w:r>
      <w:r>
        <w:rPr>
          <w:rFonts w:eastAsia="楷体_GB2312"/>
          <w:szCs w:val="32"/>
        </w:rPr>
        <w:t>2025</w:t>
      </w:r>
      <w:r>
        <w:rPr>
          <w:rFonts w:eastAsia="楷体_GB2312"/>
          <w:szCs w:val="32"/>
        </w:rPr>
        <w:t>年</w:t>
      </w:r>
      <w:r>
        <w:rPr>
          <w:rFonts w:eastAsia="楷体_GB2312"/>
          <w:szCs w:val="32"/>
        </w:rPr>
        <w:t>12</w:t>
      </w:r>
      <w:r>
        <w:rPr>
          <w:rFonts w:eastAsia="楷体_GB2312"/>
          <w:szCs w:val="32"/>
        </w:rPr>
        <w:t>月）</w:t>
      </w:r>
    </w:p>
    <w:p w14:paraId="25388016" w14:textId="77777777" w:rsidR="00A32693" w:rsidRDefault="00CC4694">
      <w:pPr>
        <w:spacing w:line="560" w:lineRule="exact"/>
        <w:ind w:firstLineChars="200" w:firstLine="640"/>
        <w:rPr>
          <w:rFonts w:eastAsia="楷体_GB2312"/>
          <w:szCs w:val="32"/>
        </w:rPr>
      </w:pPr>
      <w:r>
        <w:rPr>
          <w:rFonts w:eastAsia="楷体_GB2312"/>
          <w:szCs w:val="32"/>
        </w:rPr>
        <w:t>（六）实施体育强基行动</w:t>
      </w:r>
    </w:p>
    <w:p w14:paraId="0396A529" w14:textId="77777777" w:rsidR="00A32693" w:rsidRDefault="00CC4694">
      <w:pPr>
        <w:spacing w:line="560" w:lineRule="exact"/>
        <w:ind w:firstLineChars="200" w:firstLine="640"/>
        <w:rPr>
          <w:rFonts w:eastAsia="楷体_GB2312"/>
          <w:szCs w:val="32"/>
        </w:rPr>
      </w:pPr>
      <w:r>
        <w:rPr>
          <w:szCs w:val="32"/>
        </w:rPr>
        <w:t>15</w:t>
      </w:r>
      <w:r>
        <w:rPr>
          <w:rFonts w:hint="eastAsia"/>
          <w:szCs w:val="32"/>
        </w:rPr>
        <w:t>．</w:t>
      </w:r>
      <w:r>
        <w:rPr>
          <w:szCs w:val="32"/>
        </w:rPr>
        <w:t>加大体育经费投入。完善投入机制，调整优化教育支出结构，统筹支持学校体育工作。鼓励企业、单位、个人及社会公益组织赞助学校体育活动。督促学校加大投入力度，安排专门资金用于支持学校体育工作，全力营造全社会促进学校体育发展的良好氛围。</w:t>
      </w:r>
      <w:r>
        <w:rPr>
          <w:rFonts w:eastAsia="楷体_GB2312"/>
          <w:szCs w:val="32"/>
        </w:rPr>
        <w:t>（牵头单位：区教体局，责任单位：区财政局；完成时限：长期坚持）</w:t>
      </w:r>
    </w:p>
    <w:p w14:paraId="454ACF37" w14:textId="77777777" w:rsidR="00A32693" w:rsidRDefault="00CC4694">
      <w:pPr>
        <w:spacing w:line="560" w:lineRule="exact"/>
        <w:ind w:firstLineChars="200" w:firstLine="640"/>
        <w:rPr>
          <w:rFonts w:eastAsia="楷体_GB2312"/>
          <w:szCs w:val="32"/>
        </w:rPr>
      </w:pPr>
      <w:r>
        <w:rPr>
          <w:szCs w:val="32"/>
        </w:rPr>
        <w:t>16</w:t>
      </w:r>
      <w:r>
        <w:rPr>
          <w:rFonts w:hint="eastAsia"/>
          <w:szCs w:val="32"/>
        </w:rPr>
        <w:t>．</w:t>
      </w:r>
      <w:r>
        <w:rPr>
          <w:szCs w:val="32"/>
        </w:rPr>
        <w:t>改善场地器材建设配备。推进社会公共体育场馆向学生免费或优惠开放，把城乡村居社区新建公共体育场地设施优先建在学校或其周边，实现体育场地设施共享共用。增加经费投入，完善体育器材补充机制，配齐配好体育教学所需器材设备。</w:t>
      </w:r>
      <w:r>
        <w:rPr>
          <w:rFonts w:eastAsia="楷体_GB2312"/>
          <w:szCs w:val="32"/>
        </w:rPr>
        <w:t>（牵头单位：区教体局，责任单位：各镇（街道）、开发区；完成时</w:t>
      </w:r>
      <w:r>
        <w:rPr>
          <w:rFonts w:eastAsia="楷体_GB2312"/>
          <w:szCs w:val="32"/>
        </w:rPr>
        <w:lastRenderedPageBreak/>
        <w:t>限：长期坚持）</w:t>
      </w:r>
    </w:p>
    <w:p w14:paraId="61FC4918" w14:textId="77777777" w:rsidR="00A32693" w:rsidRDefault="00CC4694">
      <w:pPr>
        <w:spacing w:line="560" w:lineRule="exact"/>
        <w:ind w:firstLineChars="200" w:firstLine="640"/>
        <w:rPr>
          <w:rFonts w:eastAsia="黑体"/>
          <w:szCs w:val="32"/>
        </w:rPr>
      </w:pPr>
      <w:r>
        <w:rPr>
          <w:rFonts w:eastAsia="黑体"/>
          <w:szCs w:val="32"/>
        </w:rPr>
        <w:t>三、组织保障</w:t>
      </w:r>
    </w:p>
    <w:p w14:paraId="268D0EF0" w14:textId="77777777" w:rsidR="00A32693" w:rsidRDefault="00CC4694">
      <w:pPr>
        <w:spacing w:line="560" w:lineRule="exact"/>
        <w:ind w:firstLineChars="200" w:firstLine="640"/>
        <w:rPr>
          <w:rFonts w:eastAsia="楷体_GB2312"/>
          <w:szCs w:val="32"/>
        </w:rPr>
      </w:pPr>
      <w:r>
        <w:rPr>
          <w:rFonts w:eastAsia="楷体_GB2312"/>
          <w:szCs w:val="32"/>
        </w:rPr>
        <w:t>（一）强化组织领导。</w:t>
      </w:r>
      <w:r>
        <w:rPr>
          <w:szCs w:val="32"/>
        </w:rPr>
        <w:t>各相关部门及镇（街道、开发区）要把学校体育工作纳入重要议事日程，加强统筹谋划，做好政策、经费和条件保障工作；要按照职责分工，加强协同配合，形成工作合力，共同推进学校体育工作高质量发展。区教体局要履行主管部门职责，研究具体政策举措，深入推进学校体育改革发展；各学校要把学校体育与健康工作列为</w:t>
      </w:r>
      <w:r>
        <w:rPr>
          <w:szCs w:val="32"/>
        </w:rPr>
        <w:t>“</w:t>
      </w:r>
      <w:r>
        <w:rPr>
          <w:szCs w:val="32"/>
        </w:rPr>
        <w:t>一把手</w:t>
      </w:r>
      <w:r>
        <w:rPr>
          <w:szCs w:val="32"/>
        </w:rPr>
        <w:t>”</w:t>
      </w:r>
      <w:r>
        <w:rPr>
          <w:szCs w:val="32"/>
        </w:rPr>
        <w:t>工程，校长是第一责任人，全面抓好教学、训练、评价等工作。</w:t>
      </w:r>
      <w:r>
        <w:rPr>
          <w:rFonts w:eastAsia="楷体_GB2312"/>
          <w:szCs w:val="32"/>
        </w:rPr>
        <w:t>（牵头单位：区教体局，责任单位：区委宣传部、区委编办、区发改局、区民政局、区财政局、区人社局、区自然资源局、区行政审批服务局，各镇（街道）、开发区；完成时限：长期坚持）</w:t>
      </w:r>
    </w:p>
    <w:p w14:paraId="0C82D246" w14:textId="77777777" w:rsidR="00A32693" w:rsidRDefault="00CC4694">
      <w:pPr>
        <w:spacing w:line="560" w:lineRule="exact"/>
        <w:ind w:firstLineChars="200" w:firstLine="640"/>
        <w:rPr>
          <w:rFonts w:eastAsia="楷体_GB2312"/>
          <w:szCs w:val="32"/>
        </w:rPr>
      </w:pPr>
      <w:r>
        <w:rPr>
          <w:rFonts w:eastAsia="楷体_GB2312"/>
          <w:szCs w:val="32"/>
        </w:rPr>
        <w:t>（二）强化安全保障。</w:t>
      </w:r>
      <w:r>
        <w:rPr>
          <w:szCs w:val="32"/>
        </w:rPr>
        <w:t>落实安全责任，完善保障制度，优化体育运动风险防控和体育运动伤害事故处理预案。加强校长、教师及有关管理人员培训，提高学校体育从业人员运动风险管理意识和能力。规范实施体育教学、活动、训练和比赛，加强学生安全教育，培养学生安全意识和自我保护能力，提高学生伤害应急处置和救护能力。</w:t>
      </w:r>
      <w:r>
        <w:rPr>
          <w:rFonts w:eastAsia="楷体_GB2312"/>
          <w:szCs w:val="32"/>
        </w:rPr>
        <w:t>（牵头单位：区教体局，责任单位：区人社局、区财政局、区卫健局；完成时限：长期坚持）</w:t>
      </w:r>
    </w:p>
    <w:p w14:paraId="11C98D0B" w14:textId="77777777" w:rsidR="00A32693" w:rsidRDefault="00CC4694">
      <w:pPr>
        <w:spacing w:line="560" w:lineRule="exact"/>
        <w:ind w:firstLineChars="200" w:firstLine="640"/>
        <w:rPr>
          <w:rFonts w:eastAsia="楷体_GB2312"/>
          <w:szCs w:val="32"/>
        </w:rPr>
      </w:pPr>
      <w:r>
        <w:rPr>
          <w:rFonts w:eastAsia="楷体_GB2312"/>
          <w:szCs w:val="32"/>
        </w:rPr>
        <w:t>（三）强化宣传引导。</w:t>
      </w:r>
      <w:r>
        <w:rPr>
          <w:szCs w:val="32"/>
        </w:rPr>
        <w:t>加大对新时代学校体育工作政策的宣传解读力度，形成正确舆论导向，努力营造社会支持、重视和参与学校体育工作的良好氛围。充分发挥引领示范作用，认真总结、</w:t>
      </w:r>
      <w:r>
        <w:rPr>
          <w:szCs w:val="32"/>
        </w:rPr>
        <w:lastRenderedPageBreak/>
        <w:t>系统梳理，充分利用各类媒体平台，及时展示体育教学成果、体育特色品牌，及时推广成功经验和典型做法，扩大辐射面，提高影响力，推动全区学校体育工作高质量发展。</w:t>
      </w:r>
      <w:r>
        <w:rPr>
          <w:rFonts w:eastAsia="楷体_GB2312"/>
          <w:szCs w:val="32"/>
        </w:rPr>
        <w:t>（牵头单位：区教体局，责任单位：区委宣传部；完成时限：长期坚持）</w:t>
      </w:r>
    </w:p>
    <w:p w14:paraId="7C3488A7" w14:textId="77777777" w:rsidR="00A32693" w:rsidRDefault="00A32693">
      <w:pPr>
        <w:spacing w:line="560" w:lineRule="exact"/>
        <w:rPr>
          <w:szCs w:val="32"/>
        </w:rPr>
        <w:sectPr w:rsidR="00A32693">
          <w:footerReference w:type="default" r:id="rId8"/>
          <w:pgSz w:w="11906" w:h="16838"/>
          <w:pgMar w:top="2098" w:right="1474" w:bottom="1984" w:left="1587" w:header="851" w:footer="1587" w:gutter="0"/>
          <w:cols w:space="720"/>
          <w:docGrid w:type="lines" w:linePitch="312"/>
        </w:sectPr>
      </w:pPr>
    </w:p>
    <w:p w14:paraId="066B6E93" w14:textId="77777777" w:rsidR="00A32693" w:rsidRDefault="00CC4694">
      <w:pPr>
        <w:pStyle w:val="a0"/>
        <w:spacing w:line="560" w:lineRule="exact"/>
        <w:rPr>
          <w:rFonts w:ascii="方正小标宋简体" w:eastAsia="方正小标宋简体" w:hAnsi="方正小标宋简体"/>
          <w:color w:val="231F20"/>
          <w:kern w:val="0"/>
          <w:sz w:val="44"/>
        </w:rPr>
      </w:pPr>
      <w:r>
        <w:rPr>
          <w:rFonts w:ascii="方正小标宋简体" w:eastAsia="方正小标宋简体" w:hAnsi="方正小标宋简体" w:hint="eastAsia"/>
          <w:color w:val="231F20"/>
          <w:kern w:val="0"/>
          <w:sz w:val="44"/>
        </w:rPr>
        <w:lastRenderedPageBreak/>
        <w:t>全面加强和改进新时代学校美育工作的</w:t>
      </w:r>
    </w:p>
    <w:p w14:paraId="627DB346" w14:textId="77777777" w:rsidR="00A32693" w:rsidRDefault="00CC4694">
      <w:pPr>
        <w:pStyle w:val="a0"/>
        <w:spacing w:line="560" w:lineRule="exact"/>
        <w:rPr>
          <w:rFonts w:ascii="方正小标宋简体" w:eastAsia="方正小标宋简体" w:hAnsi="方正小标宋简体"/>
          <w:color w:val="231F20"/>
          <w:kern w:val="0"/>
          <w:sz w:val="44"/>
        </w:rPr>
      </w:pPr>
      <w:r>
        <w:rPr>
          <w:rFonts w:ascii="方正小标宋简体" w:eastAsia="方正小标宋简体" w:hAnsi="方正小标宋简体" w:hint="eastAsia"/>
          <w:color w:val="231F20"/>
          <w:kern w:val="0"/>
          <w:sz w:val="44"/>
        </w:rPr>
        <w:t>实施计划（</w:t>
      </w:r>
      <w:r>
        <w:rPr>
          <w:rFonts w:ascii="Times New Roman" w:eastAsia="方正小标宋简体" w:hAnsi="Times New Roman"/>
          <w:color w:val="231F20"/>
          <w:kern w:val="0"/>
          <w:sz w:val="44"/>
        </w:rPr>
        <w:t>2023</w:t>
      </w:r>
      <w:r>
        <w:rPr>
          <w:rFonts w:ascii="方正小标宋简体" w:eastAsia="方正小标宋简体" w:hAnsi="方正小标宋简体" w:hint="eastAsia"/>
          <w:color w:val="231F20"/>
          <w:kern w:val="0"/>
          <w:sz w:val="44"/>
        </w:rPr>
        <w:t>—</w:t>
      </w:r>
      <w:r>
        <w:rPr>
          <w:rFonts w:ascii="Times New Roman" w:eastAsia="方正小标宋简体" w:hAnsi="Times New Roman"/>
          <w:color w:val="231F20"/>
          <w:kern w:val="0"/>
          <w:sz w:val="44"/>
        </w:rPr>
        <w:t>2025</w:t>
      </w:r>
      <w:r>
        <w:rPr>
          <w:rFonts w:ascii="方正小标宋简体" w:eastAsia="方正小标宋简体" w:hAnsi="方正小标宋简体"/>
          <w:color w:val="231F20"/>
          <w:kern w:val="0"/>
          <w:sz w:val="44"/>
        </w:rPr>
        <w:t>年</w:t>
      </w:r>
      <w:r>
        <w:rPr>
          <w:rFonts w:ascii="方正小标宋简体" w:eastAsia="方正小标宋简体" w:hAnsi="方正小标宋简体" w:hint="eastAsia"/>
          <w:color w:val="231F20"/>
          <w:kern w:val="0"/>
          <w:sz w:val="44"/>
        </w:rPr>
        <w:t>）</w:t>
      </w:r>
    </w:p>
    <w:p w14:paraId="0B537546" w14:textId="77777777" w:rsidR="00A32693" w:rsidRDefault="00A32693">
      <w:pPr>
        <w:pStyle w:val="a0"/>
        <w:spacing w:line="560" w:lineRule="exact"/>
        <w:jc w:val="both"/>
        <w:rPr>
          <w:rFonts w:ascii="仿宋_GB2312" w:hAnsi="仿宋_GB2312"/>
          <w:color w:val="231F20"/>
          <w:kern w:val="0"/>
        </w:rPr>
      </w:pPr>
    </w:p>
    <w:p w14:paraId="1BC6C70A" w14:textId="77777777" w:rsidR="00A32693" w:rsidRDefault="00CC4694">
      <w:pPr>
        <w:pStyle w:val="a0"/>
        <w:spacing w:line="560" w:lineRule="exact"/>
        <w:ind w:firstLineChars="200" w:firstLine="640"/>
        <w:jc w:val="both"/>
        <w:rPr>
          <w:rFonts w:ascii="仿宋_GB2312" w:hAnsi="仿宋_GB2312"/>
          <w:color w:val="231F20"/>
          <w:kern w:val="0"/>
        </w:rPr>
      </w:pPr>
      <w:r>
        <w:rPr>
          <w:rFonts w:ascii="仿宋_GB2312" w:hAnsi="仿宋_GB2312" w:hint="eastAsia"/>
          <w:color w:val="231F20"/>
          <w:kern w:val="0"/>
        </w:rPr>
        <w:t>为深入学习贯彻落实党的二十大精神和习近平总书记关于教育的重要论述，全面加强和改进新时代学校美育工作，完善德智体美劳全面发展的育人体系，</w:t>
      </w:r>
      <w:r>
        <w:rPr>
          <w:rFonts w:ascii="仿宋_GB2312" w:hAnsi="仿宋_GB2312"/>
          <w:color w:val="231F20"/>
          <w:kern w:val="0"/>
        </w:rPr>
        <w:t>加快</w:t>
      </w:r>
      <w:r>
        <w:rPr>
          <w:rFonts w:ascii="仿宋_GB2312" w:hAnsi="仿宋_GB2312" w:hint="eastAsia"/>
          <w:color w:val="231F20"/>
          <w:kern w:val="0"/>
        </w:rPr>
        <w:t>推进学校</w:t>
      </w:r>
      <w:r>
        <w:rPr>
          <w:rFonts w:ascii="仿宋_GB2312" w:hAnsi="仿宋_GB2312"/>
          <w:color w:val="231F20"/>
          <w:kern w:val="0"/>
        </w:rPr>
        <w:t>美育高质量发展，</w:t>
      </w:r>
      <w:r>
        <w:rPr>
          <w:rFonts w:ascii="仿宋_GB2312" w:hAnsi="仿宋_GB2312" w:hint="eastAsia"/>
          <w:color w:val="231F20"/>
          <w:kern w:val="0"/>
        </w:rPr>
        <w:t>根据淄博市人民政府办公室《全面加强和改进新时代学校美育工作实施计划重点任务及分工方案》（淄政办字</w:t>
      </w:r>
      <w:r>
        <w:rPr>
          <w:rFonts w:ascii="Times New Roman" w:hAnsi="Times New Roman"/>
          <w:shd w:val="clear" w:color="auto" w:fill="FFFFFF"/>
        </w:rPr>
        <w:t>〔</w:t>
      </w:r>
      <w:r>
        <w:rPr>
          <w:rFonts w:ascii="Times New Roman" w:hAnsi="Times New Roman"/>
        </w:rPr>
        <w:t>2022</w:t>
      </w:r>
      <w:r>
        <w:rPr>
          <w:rFonts w:ascii="Times New Roman" w:hAnsi="Times New Roman"/>
          <w:shd w:val="clear" w:color="auto" w:fill="FFFFFF"/>
        </w:rPr>
        <w:t>〕</w:t>
      </w:r>
      <w:r>
        <w:rPr>
          <w:rFonts w:ascii="仿宋_GB2312" w:hAnsi="仿宋_GB2312" w:hint="eastAsia"/>
          <w:color w:val="231F20"/>
          <w:kern w:val="0"/>
        </w:rPr>
        <w:t>6</w:t>
      </w:r>
      <w:r>
        <w:rPr>
          <w:rFonts w:ascii="仿宋_GB2312" w:hAnsi="仿宋_GB2312"/>
          <w:color w:val="231F20"/>
          <w:kern w:val="0"/>
        </w:rPr>
        <w:t>2号</w:t>
      </w:r>
      <w:r>
        <w:rPr>
          <w:rFonts w:ascii="仿宋_GB2312" w:hAnsi="仿宋_GB2312" w:hint="eastAsia"/>
          <w:color w:val="231F20"/>
          <w:kern w:val="0"/>
        </w:rPr>
        <w:t>）要求，结合我区实际，制定如下计划。</w:t>
      </w:r>
    </w:p>
    <w:p w14:paraId="33CE7E7C" w14:textId="77777777" w:rsidR="00A32693" w:rsidRDefault="00CC4694">
      <w:pPr>
        <w:pStyle w:val="a0"/>
        <w:spacing w:line="560" w:lineRule="exact"/>
        <w:ind w:firstLineChars="200" w:firstLine="640"/>
        <w:jc w:val="both"/>
        <w:rPr>
          <w:rFonts w:ascii="黑体" w:eastAsia="黑体" w:hAnsi="黑体"/>
          <w:color w:val="231F20"/>
        </w:rPr>
      </w:pPr>
      <w:r>
        <w:rPr>
          <w:rFonts w:ascii="黑体" w:eastAsia="黑体" w:hAnsi="黑体" w:hint="eastAsia"/>
          <w:color w:val="231F20"/>
        </w:rPr>
        <w:t>一、工作目标</w:t>
      </w:r>
    </w:p>
    <w:p w14:paraId="13D72933" w14:textId="77777777" w:rsidR="00A32693" w:rsidRDefault="00CC4694">
      <w:pPr>
        <w:spacing w:line="560" w:lineRule="exact"/>
        <w:ind w:firstLineChars="200" w:firstLine="640"/>
        <w:rPr>
          <w:rFonts w:ascii="仿宋_GB2312" w:hAnsi="仿宋_GB2312"/>
          <w:color w:val="231F20"/>
        </w:rPr>
      </w:pPr>
      <w:r>
        <w:rPr>
          <w:color w:val="231F20"/>
        </w:rPr>
        <w:t>2023</w:t>
      </w:r>
      <w:r>
        <w:rPr>
          <w:rFonts w:ascii="仿宋_GB2312" w:hAnsi="仿宋_GB2312" w:hint="eastAsia"/>
          <w:color w:val="231F20"/>
        </w:rPr>
        <w:t>年至</w:t>
      </w:r>
      <w:r>
        <w:rPr>
          <w:color w:val="231F20"/>
        </w:rPr>
        <w:t>2025</w:t>
      </w:r>
      <w:r>
        <w:rPr>
          <w:rFonts w:ascii="仿宋_GB2312" w:hAnsi="仿宋_GB2312" w:hint="eastAsia"/>
          <w:color w:val="231F20"/>
        </w:rPr>
        <w:t>年，全面贯彻党的教育方针，落实立德树人根本任务，把学校美育工作放在更加突出位置，健全完善高质量、全环境的学校美育体系和体制机制，统筹各类美育</w:t>
      </w:r>
      <w:r>
        <w:rPr>
          <w:rFonts w:ascii="仿宋_GB2312" w:hAnsi="仿宋_GB2312"/>
          <w:color w:val="231F20"/>
        </w:rPr>
        <w:t>资源，改善美育办学条件</w:t>
      </w:r>
      <w:r>
        <w:rPr>
          <w:rFonts w:ascii="仿宋_GB2312" w:hAnsi="仿宋_GB2312" w:hint="eastAsia"/>
          <w:color w:val="231F20"/>
        </w:rPr>
        <w:t>，加快</w:t>
      </w:r>
      <w:r>
        <w:rPr>
          <w:rFonts w:ascii="仿宋_GB2312" w:hAnsi="仿宋_GB2312"/>
          <w:color w:val="231F20"/>
        </w:rPr>
        <w:t>美育教学改革</w:t>
      </w:r>
      <w:r>
        <w:rPr>
          <w:rFonts w:ascii="仿宋_GB2312" w:hAnsi="仿宋_GB2312" w:hint="eastAsia"/>
          <w:color w:val="231F20"/>
        </w:rPr>
        <w:t>，</w:t>
      </w:r>
      <w:r>
        <w:rPr>
          <w:rFonts w:ascii="仿宋_GB2312" w:hAnsi="仿宋_GB2312"/>
          <w:color w:val="231F20"/>
        </w:rPr>
        <w:t>打造美育特色品牌</w:t>
      </w:r>
      <w:r>
        <w:rPr>
          <w:rFonts w:ascii="仿宋_GB2312" w:hAnsi="仿宋_GB2312" w:hint="eastAsia"/>
          <w:color w:val="231F20"/>
        </w:rPr>
        <w:t>，</w:t>
      </w:r>
      <w:r>
        <w:rPr>
          <w:rFonts w:ascii="仿宋_GB2312" w:hAnsi="仿宋_GB2312"/>
          <w:color w:val="231F20"/>
        </w:rPr>
        <w:t>提升美育师资水平</w:t>
      </w:r>
      <w:r>
        <w:rPr>
          <w:rFonts w:ascii="仿宋_GB2312" w:hAnsi="仿宋_GB2312" w:hint="eastAsia"/>
          <w:color w:val="231F20"/>
        </w:rPr>
        <w:t>，</w:t>
      </w:r>
      <w:r>
        <w:rPr>
          <w:rFonts w:ascii="仿宋_GB2312" w:hAnsi="仿宋_GB2312"/>
          <w:color w:val="231F20"/>
        </w:rPr>
        <w:t>促进美育评价改革</w:t>
      </w:r>
      <w:r>
        <w:rPr>
          <w:rFonts w:ascii="仿宋_GB2312" w:hAnsi="仿宋_GB2312" w:hint="eastAsia"/>
          <w:color w:val="231F20"/>
        </w:rPr>
        <w:t>，更好发挥美育在人的全面发展中的内在力量和对社会风气的导向作用，提升学生审美和人文素养，激发学生创新创造活力，增强学生实践本领，提升学校高品质美育育人水平，促进青少年全面发展。</w:t>
      </w:r>
    </w:p>
    <w:p w14:paraId="40544E50" w14:textId="77777777" w:rsidR="00A32693" w:rsidRDefault="00CC4694">
      <w:pPr>
        <w:spacing w:line="560" w:lineRule="exact"/>
        <w:ind w:firstLineChars="200" w:firstLine="640"/>
        <w:rPr>
          <w:rFonts w:ascii="仿宋_GB2312" w:hAnsi="仿宋_GB2312"/>
          <w:color w:val="231F20"/>
        </w:rPr>
      </w:pPr>
      <w:r>
        <w:rPr>
          <w:rFonts w:ascii="仿宋_GB2312" w:hAnsi="仿宋_GB2312"/>
          <w:color w:val="231F20"/>
        </w:rPr>
        <w:t>到</w:t>
      </w:r>
      <w:r>
        <w:rPr>
          <w:color w:val="231F20"/>
        </w:rPr>
        <w:t>2023</w:t>
      </w:r>
      <w:r>
        <w:rPr>
          <w:rFonts w:ascii="仿宋_GB2312" w:hAnsi="仿宋_GB2312"/>
          <w:color w:val="231F20"/>
        </w:rPr>
        <w:t>年</w:t>
      </w:r>
      <w:r>
        <w:rPr>
          <w:rFonts w:ascii="仿宋_GB2312" w:hAnsi="仿宋_GB2312" w:hint="eastAsia"/>
          <w:color w:val="231F20"/>
        </w:rPr>
        <w:t>底，</w:t>
      </w:r>
      <w:r>
        <w:rPr>
          <w:rFonts w:ascii="仿宋_GB2312" w:hAnsi="仿宋_GB2312"/>
          <w:color w:val="231F20"/>
        </w:rPr>
        <w:t>建立健全学校美育工作机制，开齐开足开好美育课程，</w:t>
      </w:r>
      <w:r>
        <w:rPr>
          <w:rFonts w:ascii="仿宋_GB2312" w:hAnsi="仿宋_GB2312" w:hint="eastAsia"/>
          <w:color w:val="231F20"/>
        </w:rPr>
        <w:t>“课堂内外共育+校内校外共建+普及提高并举”的</w:t>
      </w:r>
      <w:r>
        <w:rPr>
          <w:rFonts w:ascii="仿宋_GB2312" w:hAnsi="仿宋_GB2312"/>
          <w:color w:val="231F20"/>
        </w:rPr>
        <w:t>美育教学体系更加完善</w:t>
      </w:r>
      <w:r>
        <w:rPr>
          <w:rFonts w:ascii="仿宋_GB2312" w:hAnsi="仿宋_GB2312" w:hint="eastAsia"/>
          <w:color w:val="231F20"/>
        </w:rPr>
        <w:t>，</w:t>
      </w:r>
      <w:r>
        <w:rPr>
          <w:rFonts w:ascii="仿宋_GB2312" w:hAnsi="仿宋_GB2312"/>
          <w:color w:val="231F20"/>
        </w:rPr>
        <w:t>美育教学质量稳步提升</w:t>
      </w:r>
      <w:r>
        <w:rPr>
          <w:rFonts w:ascii="仿宋_GB2312" w:hAnsi="仿宋_GB2312" w:hint="eastAsia"/>
          <w:color w:val="231F20"/>
        </w:rPr>
        <w:t>。“双基+特长”的美育育人模式逐步优化，“行政</w:t>
      </w:r>
      <w:r>
        <w:rPr>
          <w:rFonts w:ascii="仿宋_GB2312" w:hAnsi="仿宋_GB2312"/>
          <w:color w:val="231F20"/>
        </w:rPr>
        <w:t>+</w:t>
      </w:r>
      <w:r>
        <w:rPr>
          <w:rFonts w:ascii="仿宋_GB2312" w:hAnsi="仿宋_GB2312" w:hint="eastAsia"/>
          <w:color w:val="231F20"/>
        </w:rPr>
        <w:t>教研”的美育工作管理机制</w:t>
      </w:r>
      <w:r>
        <w:rPr>
          <w:rFonts w:ascii="仿宋_GB2312" w:hAnsi="仿宋_GB2312" w:hint="eastAsia"/>
          <w:color w:val="231F20"/>
        </w:rPr>
        <w:lastRenderedPageBreak/>
        <w:t>更加高效。“本土+特色+</w:t>
      </w:r>
      <w:r>
        <w:rPr>
          <w:rFonts w:ascii="仿宋_GB2312" w:hAnsi="仿宋_GB2312"/>
          <w:color w:val="231F20"/>
        </w:rPr>
        <w:t>创新</w:t>
      </w:r>
      <w:r>
        <w:rPr>
          <w:rFonts w:ascii="仿宋_GB2312" w:hAnsi="仿宋_GB2312" w:hint="eastAsia"/>
          <w:color w:val="231F20"/>
        </w:rPr>
        <w:t>”的审美实践活动体系更加</w:t>
      </w:r>
      <w:r>
        <w:rPr>
          <w:rFonts w:ascii="仿宋_GB2312" w:hAnsi="仿宋_GB2312"/>
          <w:color w:val="231F20"/>
        </w:rPr>
        <w:t>完善，美育实践活动更加丰富</w:t>
      </w:r>
      <w:r>
        <w:rPr>
          <w:rFonts w:ascii="仿宋_GB2312" w:hAnsi="仿宋_GB2312" w:hint="eastAsia"/>
          <w:color w:val="231F20"/>
        </w:rPr>
        <w:t>，</w:t>
      </w:r>
      <w:r>
        <w:rPr>
          <w:rFonts w:ascii="仿宋_GB2312" w:hAnsi="仿宋_GB2312"/>
          <w:color w:val="231F20"/>
        </w:rPr>
        <w:t>淄川</w:t>
      </w:r>
      <w:r>
        <w:rPr>
          <w:rFonts w:ascii="仿宋_GB2312" w:hAnsi="仿宋_GB2312" w:hint="eastAsia"/>
          <w:color w:val="231F20"/>
        </w:rPr>
        <w:t>特色</w:t>
      </w:r>
      <w:r>
        <w:rPr>
          <w:rFonts w:ascii="仿宋_GB2312" w:hAnsi="仿宋_GB2312"/>
          <w:color w:val="231F20"/>
        </w:rPr>
        <w:t>美育品牌</w:t>
      </w:r>
      <w:r>
        <w:rPr>
          <w:rFonts w:ascii="仿宋_GB2312" w:hAnsi="仿宋_GB2312" w:hint="eastAsia"/>
          <w:color w:val="231F20"/>
        </w:rPr>
        <w:t>初步形成，</w:t>
      </w:r>
      <w:r>
        <w:rPr>
          <w:rFonts w:ascii="仿宋_GB2312" w:hAnsi="仿宋_GB2312"/>
          <w:color w:val="231F20"/>
        </w:rPr>
        <w:t>育人成效更加显著</w:t>
      </w:r>
      <w:r>
        <w:rPr>
          <w:rFonts w:ascii="仿宋_GB2312" w:hAnsi="仿宋_GB2312" w:hint="eastAsia"/>
          <w:color w:val="231F20"/>
        </w:rPr>
        <w:t>。</w:t>
      </w:r>
    </w:p>
    <w:p w14:paraId="7D4D2328" w14:textId="77777777" w:rsidR="00A32693" w:rsidRDefault="00CC4694">
      <w:pPr>
        <w:pStyle w:val="a0"/>
        <w:spacing w:line="560" w:lineRule="exact"/>
        <w:ind w:firstLineChars="200" w:firstLine="640"/>
        <w:jc w:val="both"/>
        <w:rPr>
          <w:rFonts w:ascii="仿宋_GB2312" w:hAnsi="仿宋_GB2312"/>
          <w:color w:val="231F20"/>
          <w:kern w:val="0"/>
        </w:rPr>
      </w:pPr>
      <w:r>
        <w:rPr>
          <w:rFonts w:ascii="仿宋_GB2312" w:hAnsi="仿宋_GB2312"/>
          <w:color w:val="231F20"/>
          <w:kern w:val="0"/>
        </w:rPr>
        <w:t>到</w:t>
      </w:r>
      <w:r>
        <w:rPr>
          <w:rFonts w:ascii="Times New Roman" w:hAnsi="Times New Roman"/>
          <w:color w:val="231F20"/>
          <w:kern w:val="0"/>
        </w:rPr>
        <w:t>2024</w:t>
      </w:r>
      <w:r>
        <w:rPr>
          <w:rFonts w:ascii="仿宋_GB2312" w:hAnsi="仿宋_GB2312"/>
          <w:color w:val="231F20"/>
          <w:kern w:val="0"/>
        </w:rPr>
        <w:t>年</w:t>
      </w:r>
      <w:r>
        <w:rPr>
          <w:rFonts w:ascii="仿宋_GB2312" w:hAnsi="仿宋_GB2312" w:hint="eastAsia"/>
          <w:color w:val="231F20"/>
        </w:rPr>
        <w:t>底</w:t>
      </w:r>
      <w:r>
        <w:rPr>
          <w:rFonts w:ascii="仿宋_GB2312" w:hAnsi="仿宋_GB2312" w:hint="eastAsia"/>
          <w:color w:val="231F20"/>
          <w:kern w:val="0"/>
        </w:rPr>
        <w:t>，</w:t>
      </w:r>
      <w:r>
        <w:rPr>
          <w:rFonts w:ascii="仿宋_GB2312" w:hAnsi="仿宋_GB2312"/>
          <w:color w:val="231F20"/>
          <w:kern w:val="0"/>
        </w:rPr>
        <w:t>创新型</w:t>
      </w:r>
      <w:r>
        <w:rPr>
          <w:rFonts w:ascii="仿宋_GB2312" w:hAnsi="仿宋_GB2312" w:hint="eastAsia"/>
          <w:color w:val="231F20"/>
          <w:kern w:val="0"/>
        </w:rPr>
        <w:t>、复合</w:t>
      </w:r>
      <w:r>
        <w:rPr>
          <w:rFonts w:ascii="仿宋_GB2312" w:hAnsi="仿宋_GB2312"/>
          <w:color w:val="231F20"/>
          <w:kern w:val="0"/>
        </w:rPr>
        <w:t>型美育师资队伍不断壮大</w:t>
      </w:r>
      <w:r>
        <w:rPr>
          <w:rFonts w:ascii="仿宋_GB2312" w:hAnsi="仿宋_GB2312" w:hint="eastAsia"/>
          <w:color w:val="231F20"/>
          <w:kern w:val="0"/>
        </w:rPr>
        <w:t>，美育教师待遇更有保障。幼小初高一体化美育教师教研能力不断提升，数字化、小班化、走班制、长短课等创新课堂教学方式不断优化，“名师、双师、专递”优质课程资源实现全区学校共享和全覆盖。美育评价体系进一步健全，“过程性评价</w:t>
      </w:r>
      <w:r>
        <w:rPr>
          <w:rFonts w:ascii="仿宋_GB2312" w:hAnsi="仿宋_GB2312"/>
          <w:color w:val="231F20"/>
          <w:kern w:val="0"/>
        </w:rPr>
        <w:t>+</w:t>
      </w:r>
      <w:r>
        <w:rPr>
          <w:rFonts w:ascii="仿宋_GB2312" w:hAnsi="仿宋_GB2312" w:hint="eastAsia"/>
          <w:color w:val="231F20"/>
          <w:kern w:val="0"/>
        </w:rPr>
        <w:t>专项测试”艺术科目考试改革进一步深化，美育督导评价制度进一步完善。</w:t>
      </w:r>
    </w:p>
    <w:p w14:paraId="134ABC68"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rFonts w:ascii="仿宋_GB2312" w:hAnsi="仿宋_GB2312"/>
          <w:color w:val="231F20"/>
          <w:sz w:val="32"/>
        </w:rPr>
        <w:t>到</w:t>
      </w:r>
      <w:r>
        <w:rPr>
          <w:color w:val="231F20"/>
          <w:sz w:val="32"/>
        </w:rPr>
        <w:t>2025</w:t>
      </w:r>
      <w:r>
        <w:rPr>
          <w:rFonts w:ascii="仿宋_GB2312" w:hAnsi="仿宋_GB2312"/>
          <w:color w:val="231F20"/>
          <w:sz w:val="32"/>
        </w:rPr>
        <w:t>年</w:t>
      </w:r>
      <w:r>
        <w:rPr>
          <w:rFonts w:ascii="仿宋_GB2312" w:hAnsi="仿宋_GB2312" w:hint="eastAsia"/>
          <w:color w:val="231F20"/>
          <w:sz w:val="32"/>
        </w:rPr>
        <w:t>底，学校美育办学条件明显改善、美育经费投入持续增加、美育场地设施器材更加完善，社会美育资源更加优化。</w:t>
      </w:r>
      <w:r>
        <w:rPr>
          <w:rFonts w:ascii="仿宋_GB2312" w:hAnsi="仿宋_GB2312"/>
          <w:color w:val="231F20"/>
          <w:sz w:val="32"/>
        </w:rPr>
        <w:t>学校美育育人功能发挥</w:t>
      </w:r>
      <w:r>
        <w:rPr>
          <w:rFonts w:ascii="仿宋_GB2312" w:hAnsi="仿宋_GB2312" w:hint="eastAsia"/>
          <w:color w:val="231F20"/>
          <w:sz w:val="32"/>
        </w:rPr>
        <w:t>更加充分，</w:t>
      </w:r>
      <w:r>
        <w:rPr>
          <w:rFonts w:ascii="仿宋_GB2312" w:hAnsi="仿宋_GB2312"/>
          <w:color w:val="231F20"/>
          <w:sz w:val="32"/>
        </w:rPr>
        <w:t>城乡美育优质均衡成效</w:t>
      </w:r>
      <w:r>
        <w:rPr>
          <w:rFonts w:ascii="仿宋_GB2312" w:hAnsi="仿宋_GB2312" w:hint="eastAsia"/>
          <w:color w:val="231F20"/>
          <w:sz w:val="32"/>
        </w:rPr>
        <w:t>更加</w:t>
      </w:r>
      <w:r>
        <w:rPr>
          <w:rFonts w:ascii="仿宋_GB2312" w:hAnsi="仿宋_GB2312"/>
          <w:color w:val="231F20"/>
          <w:sz w:val="32"/>
        </w:rPr>
        <w:t>显著，社会美育氛围</w:t>
      </w:r>
      <w:r>
        <w:rPr>
          <w:rFonts w:ascii="仿宋_GB2312" w:hAnsi="仿宋_GB2312" w:hint="eastAsia"/>
          <w:color w:val="231F20"/>
          <w:sz w:val="32"/>
        </w:rPr>
        <w:t>更加</w:t>
      </w:r>
      <w:r>
        <w:rPr>
          <w:rFonts w:ascii="仿宋_GB2312" w:hAnsi="仿宋_GB2312"/>
          <w:color w:val="231F20"/>
          <w:sz w:val="32"/>
        </w:rPr>
        <w:t>浓厚，</w:t>
      </w:r>
      <w:r>
        <w:rPr>
          <w:rFonts w:ascii="仿宋_GB2312" w:hAnsi="仿宋_GB2312" w:hint="eastAsia"/>
          <w:color w:val="231F20"/>
          <w:sz w:val="32"/>
        </w:rPr>
        <w:t>公平而有品质的美育惠及每一名学生，基本形成充满活力、富有效率、更有品质的淄川特色</w:t>
      </w:r>
      <w:r>
        <w:rPr>
          <w:rFonts w:ascii="仿宋_GB2312" w:hAnsi="仿宋_GB2312"/>
          <w:color w:val="231F20"/>
          <w:sz w:val="32"/>
        </w:rPr>
        <w:t>学校美育发展新格局</w:t>
      </w:r>
      <w:r>
        <w:rPr>
          <w:rFonts w:ascii="仿宋_GB2312" w:hAnsi="仿宋_GB2312" w:hint="eastAsia"/>
          <w:color w:val="231F20"/>
          <w:sz w:val="32"/>
        </w:rPr>
        <w:t>。</w:t>
      </w:r>
    </w:p>
    <w:p w14:paraId="352A9376" w14:textId="77777777" w:rsidR="00A32693" w:rsidRDefault="00CC4694">
      <w:pPr>
        <w:pStyle w:val="a0"/>
        <w:spacing w:line="560" w:lineRule="exact"/>
        <w:ind w:firstLineChars="200" w:firstLine="640"/>
        <w:jc w:val="both"/>
        <w:rPr>
          <w:rFonts w:ascii="黑体" w:eastAsia="黑体" w:hAnsi="黑体"/>
          <w:color w:val="231F20"/>
        </w:rPr>
      </w:pPr>
      <w:r>
        <w:rPr>
          <w:rFonts w:ascii="黑体" w:eastAsia="黑体" w:hAnsi="黑体" w:hint="eastAsia"/>
          <w:color w:val="231F20"/>
        </w:rPr>
        <w:t>二、工作措施</w:t>
      </w:r>
    </w:p>
    <w:p w14:paraId="3D67D9C1" w14:textId="77777777" w:rsidR="00A32693" w:rsidRDefault="00CC4694">
      <w:pPr>
        <w:pStyle w:val="a8"/>
        <w:tabs>
          <w:tab w:val="left" w:pos="1267"/>
        </w:tabs>
        <w:kinsoku w:val="0"/>
        <w:overflowPunct w:val="0"/>
        <w:topLinePunct/>
        <w:spacing w:before="0" w:line="560" w:lineRule="exact"/>
        <w:ind w:left="0" w:right="0" w:firstLineChars="200" w:firstLine="640"/>
        <w:rPr>
          <w:rFonts w:ascii="楷体_GB2312" w:eastAsia="楷体_GB2312" w:hAnsi="微软雅黑" w:cs="宋体"/>
          <w:color w:val="202020"/>
          <w:sz w:val="32"/>
          <w:szCs w:val="32"/>
        </w:rPr>
      </w:pPr>
      <w:r>
        <w:rPr>
          <w:rFonts w:ascii="楷体_GB2312" w:eastAsia="楷体_GB2312" w:hAnsi="微软雅黑" w:cs="宋体" w:hint="eastAsia"/>
          <w:color w:val="202020"/>
          <w:sz w:val="32"/>
          <w:szCs w:val="32"/>
        </w:rPr>
        <w:t>（一）落实美育教育教学体系</w:t>
      </w:r>
    </w:p>
    <w:p w14:paraId="54198A51" w14:textId="77777777" w:rsidR="00A32693" w:rsidRDefault="00CC4694">
      <w:pPr>
        <w:pStyle w:val="a8"/>
        <w:tabs>
          <w:tab w:val="left" w:pos="1267"/>
        </w:tabs>
        <w:kinsoku w:val="0"/>
        <w:overflowPunct w:val="0"/>
        <w:topLinePunct/>
        <w:spacing w:before="0" w:line="560" w:lineRule="exact"/>
        <w:ind w:left="0" w:right="0" w:firstLineChars="200" w:firstLine="640"/>
        <w:rPr>
          <w:rFonts w:ascii="仿宋_GB2312" w:hAnsi="仿宋_GB2312"/>
          <w:color w:val="231F20"/>
          <w:sz w:val="32"/>
        </w:rPr>
      </w:pPr>
      <w:r>
        <w:rPr>
          <w:rFonts w:eastAsia="楷体_GB2312"/>
          <w:color w:val="202020"/>
          <w:sz w:val="32"/>
          <w:szCs w:val="32"/>
        </w:rPr>
        <w:t>1</w:t>
      </w:r>
      <w:r>
        <w:rPr>
          <w:rFonts w:ascii="楷体_GB2312" w:eastAsia="楷体_GB2312" w:hAnsi="微软雅黑" w:cs="宋体" w:hint="eastAsia"/>
          <w:color w:val="202020"/>
          <w:sz w:val="32"/>
          <w:szCs w:val="32"/>
        </w:rPr>
        <w:t>．</w:t>
      </w:r>
      <w:r>
        <w:rPr>
          <w:rFonts w:ascii="仿宋_GB2312" w:hAnsi="仿宋_GB2312" w:hint="eastAsia"/>
          <w:color w:val="231F20"/>
          <w:sz w:val="32"/>
        </w:rPr>
        <w:t>增加美育教学课时。落实学校美育课程刚性管理，严格按照国家课程方案和课程标准开齐开足课程课时、上好美育课，小学每周不少于</w:t>
      </w:r>
      <w:r>
        <w:rPr>
          <w:color w:val="231F20"/>
          <w:sz w:val="32"/>
        </w:rPr>
        <w:t>4</w:t>
      </w:r>
      <w:r>
        <w:rPr>
          <w:rFonts w:ascii="仿宋_GB2312" w:hAnsi="仿宋_GB2312" w:hint="eastAsia"/>
          <w:color w:val="231F20"/>
          <w:sz w:val="32"/>
        </w:rPr>
        <w:t>节，初中每周不少于</w:t>
      </w:r>
      <w:r>
        <w:rPr>
          <w:color w:val="231F20"/>
          <w:sz w:val="32"/>
        </w:rPr>
        <w:t>2</w:t>
      </w:r>
      <w:r>
        <w:rPr>
          <w:rFonts w:ascii="仿宋_GB2312" w:hAnsi="仿宋_GB2312" w:hint="eastAsia"/>
          <w:color w:val="231F20"/>
          <w:sz w:val="32"/>
        </w:rPr>
        <w:t>节，普通高中阶段累计不少于</w:t>
      </w:r>
      <w:r>
        <w:rPr>
          <w:color w:val="231F20"/>
          <w:sz w:val="32"/>
        </w:rPr>
        <w:t>108</w:t>
      </w:r>
      <w:r>
        <w:rPr>
          <w:rFonts w:ascii="仿宋_GB2312" w:hAnsi="仿宋_GB2312" w:hint="eastAsia"/>
          <w:color w:val="231F20"/>
          <w:sz w:val="32"/>
        </w:rPr>
        <w:t>节，中职学校必修课程累计不少于</w:t>
      </w:r>
      <w:r>
        <w:rPr>
          <w:color w:val="231F20"/>
          <w:sz w:val="32"/>
        </w:rPr>
        <w:t>72</w:t>
      </w:r>
      <w:r>
        <w:rPr>
          <w:rFonts w:ascii="仿宋_GB2312" w:hAnsi="仿宋_GB2312" w:hint="eastAsia"/>
          <w:color w:val="231F20"/>
          <w:sz w:val="32"/>
        </w:rPr>
        <w:t>节。</w:t>
      </w:r>
      <w:r>
        <w:rPr>
          <w:rFonts w:ascii="楷体_GB2312" w:eastAsia="楷体_GB2312" w:hAnsi="楷体_GB2312" w:cs="楷体_GB2312" w:hint="eastAsia"/>
          <w:color w:val="231F20"/>
          <w:sz w:val="32"/>
        </w:rPr>
        <w:t>（牵头单位：区教体局；完成时限：长期坚持）</w:t>
      </w:r>
    </w:p>
    <w:p w14:paraId="72DC3105"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color w:val="231F20"/>
          <w:sz w:val="32"/>
        </w:rPr>
        <w:lastRenderedPageBreak/>
        <w:t>2</w:t>
      </w:r>
      <w:r>
        <w:rPr>
          <w:rFonts w:ascii="仿宋_GB2312" w:hAnsi="仿宋_GB2312" w:hint="eastAsia"/>
          <w:color w:val="231F20"/>
          <w:sz w:val="32"/>
        </w:rPr>
        <w:t>．丰富美育课程内容。加强学段衔接，落实核心素养，学前教育阶段开展适合幼儿身心特点的艺术游戏活动，中小学阶段在开好音乐、美术、书法课程的基础上，开齐开足舞蹈、戏剧、影视等美育课程。深入挖掘中华优秀传统文化和红色文化资源，</w:t>
      </w:r>
      <w:r>
        <w:rPr>
          <w:rFonts w:ascii="仿宋_GB2312" w:hAnsi="仿宋_GB2312"/>
          <w:color w:val="231F20"/>
          <w:sz w:val="32"/>
        </w:rPr>
        <w:t>以“</w:t>
      </w:r>
      <w:r>
        <w:rPr>
          <w:rFonts w:ascii="仿宋_GB2312" w:hAnsi="仿宋_GB2312" w:hint="eastAsia"/>
          <w:color w:val="231F20"/>
          <w:sz w:val="32"/>
        </w:rPr>
        <w:t>聊斋俚曲</w:t>
      </w:r>
      <w:r>
        <w:rPr>
          <w:rFonts w:ascii="仿宋_GB2312" w:hAnsi="仿宋_GB2312"/>
          <w:color w:val="231F20"/>
          <w:sz w:val="32"/>
        </w:rPr>
        <w:t>”为引领</w:t>
      </w:r>
      <w:r>
        <w:rPr>
          <w:rFonts w:ascii="仿宋_GB2312" w:hAnsi="仿宋_GB2312" w:hint="eastAsia"/>
          <w:color w:val="231F20"/>
          <w:sz w:val="32"/>
        </w:rPr>
        <w:t>，深入</w:t>
      </w:r>
      <w:r>
        <w:rPr>
          <w:rFonts w:ascii="仿宋_GB2312" w:hAnsi="仿宋_GB2312"/>
          <w:color w:val="231F20"/>
          <w:sz w:val="32"/>
        </w:rPr>
        <w:t>开发具有淄川特色的美育校本课程。</w:t>
      </w:r>
      <w:r>
        <w:rPr>
          <w:rFonts w:ascii="仿宋_GB2312" w:hAnsi="仿宋_GB2312" w:hint="eastAsia"/>
          <w:color w:val="231F20"/>
          <w:sz w:val="32"/>
        </w:rPr>
        <w:t>积极组织学生到校外美育基地、革命文物保护单位、博物馆、纪念馆等开展现场教学。</w:t>
      </w:r>
      <w:r>
        <w:rPr>
          <w:rFonts w:ascii="楷体_GB2312" w:eastAsia="楷体_GB2312" w:hAnsi="楷体_GB2312" w:cs="楷体_GB2312" w:hint="eastAsia"/>
          <w:color w:val="231F20"/>
          <w:kern w:val="2"/>
          <w:sz w:val="32"/>
        </w:rPr>
        <w:t>（牵头单位：区教体局，责任单位：区文旅局；完成时限：长期坚持）</w:t>
      </w:r>
    </w:p>
    <w:p w14:paraId="045186BB"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color w:val="231F20"/>
          <w:sz w:val="32"/>
        </w:rPr>
        <w:t>3</w:t>
      </w:r>
      <w:r>
        <w:rPr>
          <w:rFonts w:ascii="仿宋_GB2312" w:hAnsi="仿宋_GB2312" w:hint="eastAsia"/>
          <w:color w:val="231F20"/>
          <w:sz w:val="32"/>
        </w:rPr>
        <w:t>．推动美育学科融合。强化美育实践体验，推广学科美育指引，充分挖掘和运用语文、历史、道德与法制等学科所蕴含的美育资源，大力开展以美育为主题的跨学科教育教学和课外校外实践活动，促进美育与德育、智育、体育、劳动教育融合，讲好中国故事，重温淄川历史，净化美好心灵，培养学生融合运用学科知识的能力。</w:t>
      </w:r>
      <w:r>
        <w:rPr>
          <w:rFonts w:ascii="楷体_GB2312" w:eastAsia="楷体_GB2312" w:hAnsi="楷体_GB2312" w:cs="楷体_GB2312" w:hint="eastAsia"/>
          <w:color w:val="231F20"/>
          <w:kern w:val="2"/>
          <w:sz w:val="32"/>
        </w:rPr>
        <w:t>（牵头单位：区教体局；责任单位：区文旅局；完成时限：长期坚持）</w:t>
      </w:r>
    </w:p>
    <w:p w14:paraId="46AA556D"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color w:val="231F20"/>
          <w:sz w:val="32"/>
        </w:rPr>
        <w:t>4</w:t>
      </w:r>
      <w:r>
        <w:rPr>
          <w:rFonts w:ascii="仿宋_GB2312" w:hAnsi="仿宋_GB2312" w:hint="eastAsia"/>
          <w:color w:val="231F20"/>
          <w:sz w:val="32"/>
        </w:rPr>
        <w:t>．加强美育教学教研。构建“行政</w:t>
      </w:r>
      <w:r>
        <w:rPr>
          <w:rFonts w:ascii="仿宋_GB2312" w:hAnsi="仿宋_GB2312"/>
          <w:color w:val="231F20"/>
          <w:sz w:val="32"/>
        </w:rPr>
        <w:t>+</w:t>
      </w:r>
      <w:r>
        <w:rPr>
          <w:rFonts w:ascii="仿宋_GB2312" w:hAnsi="仿宋_GB2312" w:hint="eastAsia"/>
          <w:color w:val="231F20"/>
          <w:sz w:val="32"/>
        </w:rPr>
        <w:t>教研”一体化的学校美育工作管理机制，配齐配强美育专兼职教研员。在教育科研规划课题中设立美育专项课题，提升美育教师教研能力。强化美育教研活动，每学期至少开展</w:t>
      </w:r>
      <w:r>
        <w:rPr>
          <w:color w:val="231F20"/>
          <w:sz w:val="32"/>
        </w:rPr>
        <w:t>1</w:t>
      </w:r>
      <w:r>
        <w:rPr>
          <w:rFonts w:ascii="仿宋_GB2312" w:hAnsi="仿宋_GB2312" w:hint="eastAsia"/>
          <w:color w:val="231F20"/>
          <w:sz w:val="32"/>
        </w:rPr>
        <w:t>次全区中小学音乐、美术、书法学科教研活动，至少组织</w:t>
      </w:r>
      <w:r>
        <w:rPr>
          <w:color w:val="231F20"/>
          <w:sz w:val="32"/>
        </w:rPr>
        <w:t>1</w:t>
      </w:r>
      <w:r>
        <w:rPr>
          <w:rFonts w:ascii="仿宋_GB2312" w:hAnsi="仿宋_GB2312" w:hint="eastAsia"/>
          <w:color w:val="231F20"/>
          <w:sz w:val="32"/>
        </w:rPr>
        <w:t>次交互式网络教研活动。探索建立幼小初高一体化美育教师教研机制，推行美育教学集体备课，加强集团校、联盟校美育教研活动。建立美育研究基地，加强基础理论和</w:t>
      </w:r>
      <w:r>
        <w:rPr>
          <w:rFonts w:ascii="仿宋_GB2312" w:hAnsi="仿宋_GB2312" w:hint="eastAsia"/>
          <w:color w:val="231F20"/>
          <w:sz w:val="32"/>
        </w:rPr>
        <w:lastRenderedPageBreak/>
        <w:t>教育教学研究。</w:t>
      </w:r>
      <w:r>
        <w:rPr>
          <w:rFonts w:ascii="楷体_GB2312" w:eastAsia="楷体_GB2312" w:hAnsi="楷体_GB2312" w:cs="楷体_GB2312" w:hint="eastAsia"/>
          <w:color w:val="231F20"/>
          <w:kern w:val="2"/>
          <w:sz w:val="32"/>
        </w:rPr>
        <w:t>（牵头单位：区教体局；责任单位：区委编办、区人社局；完成时限：2025年底前）</w:t>
      </w:r>
    </w:p>
    <w:p w14:paraId="0F9C17DC"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color w:val="231F20"/>
          <w:sz w:val="32"/>
        </w:rPr>
        <w:t>5</w:t>
      </w:r>
      <w:r>
        <w:rPr>
          <w:rFonts w:ascii="仿宋_GB2312" w:hAnsi="仿宋_GB2312" w:hint="eastAsia"/>
          <w:color w:val="231F20"/>
          <w:sz w:val="32"/>
        </w:rPr>
        <w:t>．提升美育教学质量。创新课堂教学方式，深化数字化、小班化、走班制、长短课等美育课堂教学方式，完善“艺术基础知识基本技能</w:t>
      </w:r>
      <w:r>
        <w:rPr>
          <w:rFonts w:ascii="仿宋_GB2312" w:hAnsi="仿宋_GB2312"/>
          <w:color w:val="231F20"/>
          <w:sz w:val="32"/>
        </w:rPr>
        <w:t>+</w:t>
      </w:r>
      <w:r>
        <w:rPr>
          <w:rFonts w:ascii="仿宋_GB2312" w:hAnsi="仿宋_GB2312" w:hint="eastAsia"/>
          <w:color w:val="231F20"/>
          <w:sz w:val="32"/>
        </w:rPr>
        <w:t>艺术审美体验</w:t>
      </w:r>
      <w:r>
        <w:rPr>
          <w:rFonts w:ascii="仿宋_GB2312" w:hAnsi="仿宋_GB2312"/>
          <w:color w:val="231F20"/>
          <w:sz w:val="32"/>
        </w:rPr>
        <w:t>+</w:t>
      </w:r>
      <w:r>
        <w:rPr>
          <w:rFonts w:ascii="仿宋_GB2312" w:hAnsi="仿宋_GB2312" w:hint="eastAsia"/>
          <w:color w:val="231F20"/>
          <w:sz w:val="32"/>
        </w:rPr>
        <w:t>艺术专项特长”的艺术课程教学模式，发挥好电钢琴等育人功能，帮助学生至少熟练掌握</w:t>
      </w:r>
      <w:r>
        <w:rPr>
          <w:rFonts w:ascii="仿宋_GB2312" w:hAnsi="仿宋_GB2312"/>
          <w:color w:val="231F20"/>
          <w:sz w:val="32"/>
        </w:rPr>
        <w:t>1</w:t>
      </w:r>
      <w:r>
        <w:rPr>
          <w:rFonts w:ascii="仿宋_GB2312" w:hAnsi="仿宋_GB2312" w:hint="eastAsia"/>
          <w:color w:val="231F20"/>
          <w:sz w:val="32"/>
        </w:rPr>
        <w:t>项艺术专项特长。定期开展美育优质课、优课评选展示活动，培育建设一批高质量的美育精品课程。探索建设融媒体美育公开课，实施名师课堂、双师课堂、专递课堂教学模式，实现优质课程资源共享，提升学生文化理解、审美感知、艺术表现、创意实践等核心素养。</w:t>
      </w:r>
      <w:r>
        <w:rPr>
          <w:rFonts w:ascii="楷体_GB2312" w:eastAsia="楷体_GB2312" w:hAnsi="楷体_GB2312" w:cs="楷体_GB2312" w:hint="eastAsia"/>
          <w:color w:val="231F20"/>
          <w:kern w:val="2"/>
          <w:sz w:val="32"/>
        </w:rPr>
        <w:t>（牵头单位：区教体局；完成时限：长期坚持）</w:t>
      </w:r>
    </w:p>
    <w:p w14:paraId="724BFD8E" w14:textId="77777777" w:rsidR="00A32693" w:rsidRDefault="00CC4694">
      <w:pPr>
        <w:pStyle w:val="a7"/>
        <w:widowControl/>
        <w:topLinePunct/>
        <w:spacing w:beforeAutospacing="0" w:afterAutospacing="0" w:line="560" w:lineRule="exact"/>
        <w:ind w:firstLineChars="200" w:firstLine="640"/>
        <w:jc w:val="both"/>
        <w:rPr>
          <w:rFonts w:ascii="楷体_GB2312" w:eastAsia="楷体_GB2312" w:hAnsi="楷体_GB2312" w:cs="楷体_GB2312"/>
          <w:color w:val="202020"/>
          <w:sz w:val="32"/>
          <w:szCs w:val="32"/>
        </w:rPr>
      </w:pPr>
      <w:r>
        <w:rPr>
          <w:rFonts w:ascii="楷体_GB2312" w:eastAsia="楷体_GB2312" w:hAnsi="楷体_GB2312" w:cs="楷体_GB2312" w:hint="eastAsia"/>
          <w:color w:val="202020"/>
          <w:sz w:val="32"/>
          <w:szCs w:val="32"/>
        </w:rPr>
        <w:t>（二）构建审美实践活动体系</w:t>
      </w:r>
    </w:p>
    <w:p w14:paraId="684B17FC"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color w:val="231F20"/>
          <w:sz w:val="32"/>
        </w:rPr>
        <w:t>6</w:t>
      </w:r>
      <w:r>
        <w:rPr>
          <w:rFonts w:ascii="仿宋_GB2312" w:hAnsi="仿宋_GB2312" w:hint="eastAsia"/>
          <w:color w:val="231F20"/>
          <w:sz w:val="32"/>
        </w:rPr>
        <w:t>．建设美育特色学校。加强校园美育文化品牌建设，突出创新品牌引领，鼓励学校特色发展，持续开展“艺术家进校园”“戏曲进校园”“非遗进校园”等活动，以“小星星”艺术节、“歌满校园·放飞希望”班级合唱节、“琴声流光·悦动校园”电钢琴普及学习等淄川美育品牌为引领，在“一校一品”“一校多品”基础上，实现全区美育特色学校全覆盖，积极争创一批省市级美育特色学校。</w:t>
      </w:r>
      <w:r>
        <w:rPr>
          <w:rFonts w:ascii="楷体_GB2312" w:eastAsia="楷体_GB2312" w:hAnsi="楷体_GB2312" w:cs="楷体_GB2312" w:hint="eastAsia"/>
          <w:color w:val="231F20"/>
          <w:kern w:val="2"/>
          <w:sz w:val="32"/>
        </w:rPr>
        <w:t>（牵头单位：区教体局；责任单位：区文旅局；完成时限：2025年底前）</w:t>
      </w:r>
    </w:p>
    <w:p w14:paraId="23E411DD"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color w:val="231F20"/>
          <w:sz w:val="32"/>
        </w:rPr>
        <w:t>7</w:t>
      </w:r>
      <w:r>
        <w:rPr>
          <w:rFonts w:ascii="仿宋_GB2312" w:hAnsi="仿宋_GB2312" w:hint="eastAsia"/>
          <w:color w:val="231F20"/>
          <w:sz w:val="32"/>
        </w:rPr>
        <w:t>．丰富美育实践活动。持续深化区、校、班一体化、常态化、全员化艺术展演机制，大力推广校内成建制班级合唱、合奏</w:t>
      </w:r>
      <w:r>
        <w:rPr>
          <w:rFonts w:ascii="仿宋_GB2312" w:hAnsi="仿宋_GB2312"/>
          <w:color w:val="231F20"/>
          <w:sz w:val="32"/>
        </w:rPr>
        <w:t>、</w:t>
      </w:r>
      <w:r>
        <w:rPr>
          <w:rFonts w:ascii="仿宋_GB2312" w:hAnsi="仿宋_GB2312"/>
          <w:color w:val="231F20"/>
          <w:sz w:val="32"/>
        </w:rPr>
        <w:lastRenderedPageBreak/>
        <w:t>集体舞、课本剧、书画摄影</w:t>
      </w:r>
      <w:r>
        <w:rPr>
          <w:rFonts w:ascii="仿宋_GB2312" w:hAnsi="仿宋_GB2312" w:hint="eastAsia"/>
          <w:color w:val="231F20"/>
          <w:sz w:val="32"/>
        </w:rPr>
        <w:t>、艺术</w:t>
      </w:r>
      <w:r>
        <w:rPr>
          <w:rFonts w:ascii="仿宋_GB2312" w:hAnsi="仿宋_GB2312"/>
          <w:color w:val="231F20"/>
          <w:sz w:val="32"/>
        </w:rPr>
        <w:t>实践工作坊等</w:t>
      </w:r>
      <w:r>
        <w:rPr>
          <w:rFonts w:ascii="仿宋_GB2312" w:hAnsi="仿宋_GB2312" w:hint="eastAsia"/>
          <w:color w:val="231F20"/>
          <w:sz w:val="32"/>
        </w:rPr>
        <w:t>美育</w:t>
      </w:r>
      <w:r>
        <w:rPr>
          <w:rFonts w:ascii="仿宋_GB2312" w:hAnsi="仿宋_GB2312"/>
          <w:color w:val="231F20"/>
          <w:sz w:val="32"/>
        </w:rPr>
        <w:t>实践活动</w:t>
      </w:r>
      <w:r>
        <w:rPr>
          <w:rFonts w:ascii="仿宋_GB2312" w:hAnsi="仿宋_GB2312" w:hint="eastAsia"/>
          <w:color w:val="231F20"/>
          <w:sz w:val="32"/>
        </w:rPr>
        <w:t>，</w:t>
      </w:r>
      <w:r>
        <w:rPr>
          <w:rFonts w:ascii="仿宋_GB2312" w:hAnsi="仿宋_GB2312"/>
          <w:color w:val="231F20"/>
          <w:sz w:val="32"/>
        </w:rPr>
        <w:t>让每个学生在</w:t>
      </w:r>
      <w:r>
        <w:rPr>
          <w:rFonts w:ascii="仿宋_GB2312" w:hAnsi="仿宋_GB2312" w:hint="eastAsia"/>
          <w:color w:val="231F20"/>
          <w:sz w:val="32"/>
        </w:rPr>
        <w:t>每个</w:t>
      </w:r>
      <w:r>
        <w:rPr>
          <w:rFonts w:ascii="仿宋_GB2312" w:hAnsi="仿宋_GB2312"/>
          <w:color w:val="231F20"/>
          <w:sz w:val="32"/>
        </w:rPr>
        <w:t>学段至少参加</w:t>
      </w:r>
      <w:r>
        <w:rPr>
          <w:color w:val="231F20"/>
          <w:sz w:val="32"/>
        </w:rPr>
        <w:t>2</w:t>
      </w:r>
      <w:r>
        <w:rPr>
          <w:rFonts w:ascii="仿宋_GB2312" w:hAnsi="仿宋_GB2312"/>
          <w:color w:val="231F20"/>
          <w:sz w:val="32"/>
        </w:rPr>
        <w:t>项以上</w:t>
      </w:r>
      <w:r>
        <w:rPr>
          <w:rFonts w:ascii="仿宋_GB2312" w:hAnsi="仿宋_GB2312" w:hint="eastAsia"/>
          <w:color w:val="231F20"/>
          <w:sz w:val="32"/>
        </w:rPr>
        <w:t>美育</w:t>
      </w:r>
      <w:r>
        <w:rPr>
          <w:rFonts w:ascii="仿宋_GB2312" w:hAnsi="仿宋_GB2312"/>
          <w:color w:val="231F20"/>
          <w:sz w:val="32"/>
        </w:rPr>
        <w:t>活动</w:t>
      </w:r>
      <w:r>
        <w:rPr>
          <w:rFonts w:ascii="仿宋_GB2312" w:hAnsi="仿宋_GB2312" w:hint="eastAsia"/>
          <w:color w:val="231F20"/>
          <w:sz w:val="32"/>
        </w:rPr>
        <w:t>。鼓励学校每年通过多形式、多渠道组织学生观看</w:t>
      </w:r>
      <w:r>
        <w:rPr>
          <w:color w:val="231F20"/>
          <w:sz w:val="32"/>
        </w:rPr>
        <w:t>1</w:t>
      </w:r>
      <w:r>
        <w:rPr>
          <w:rFonts w:ascii="仿宋_GB2312" w:hAnsi="仿宋_GB2312" w:hint="eastAsia"/>
          <w:color w:val="231F20"/>
          <w:sz w:val="32"/>
        </w:rPr>
        <w:t>次艺术演出、参观</w:t>
      </w:r>
      <w:r>
        <w:rPr>
          <w:color w:val="231F20"/>
          <w:sz w:val="32"/>
        </w:rPr>
        <w:t>1</w:t>
      </w:r>
      <w:r>
        <w:rPr>
          <w:rFonts w:ascii="仿宋_GB2312" w:hAnsi="仿宋_GB2312" w:hint="eastAsia"/>
          <w:color w:val="231F20"/>
          <w:sz w:val="32"/>
        </w:rPr>
        <w:t>次美术馆、书法馆、博物馆并纳入学生艺术素质测评。</w:t>
      </w:r>
      <w:r>
        <w:rPr>
          <w:rFonts w:ascii="仿宋_GB2312" w:hAnsi="仿宋_GB2312"/>
          <w:color w:val="231F20"/>
          <w:sz w:val="32"/>
        </w:rPr>
        <w:t>每年举办</w:t>
      </w:r>
      <w:r>
        <w:rPr>
          <w:color w:val="231F20"/>
          <w:sz w:val="32"/>
        </w:rPr>
        <w:t>1</w:t>
      </w:r>
      <w:r>
        <w:rPr>
          <w:rFonts w:ascii="仿宋_GB2312" w:hAnsi="仿宋_GB2312"/>
          <w:color w:val="231F20"/>
          <w:sz w:val="32"/>
        </w:rPr>
        <w:t>次区级校园艺术节</w:t>
      </w:r>
      <w:r>
        <w:rPr>
          <w:rFonts w:ascii="仿宋_GB2312" w:hAnsi="仿宋_GB2312" w:hint="eastAsia"/>
          <w:color w:val="231F20"/>
          <w:sz w:val="32"/>
        </w:rPr>
        <w:t>、</w:t>
      </w:r>
      <w:r>
        <w:rPr>
          <w:rFonts w:ascii="仿宋_GB2312" w:hAnsi="仿宋_GB2312"/>
          <w:color w:val="231F20"/>
          <w:sz w:val="32"/>
        </w:rPr>
        <w:t>班级合唱节</w:t>
      </w:r>
      <w:r>
        <w:rPr>
          <w:rFonts w:ascii="仿宋_GB2312" w:hAnsi="仿宋_GB2312" w:hint="eastAsia"/>
          <w:color w:val="231F20"/>
          <w:sz w:val="32"/>
        </w:rPr>
        <w:t>、</w:t>
      </w:r>
      <w:r>
        <w:rPr>
          <w:rFonts w:ascii="仿宋_GB2312" w:hAnsi="仿宋_GB2312"/>
          <w:color w:val="231F20"/>
          <w:sz w:val="32"/>
        </w:rPr>
        <w:t>电钢琴展演</w:t>
      </w:r>
      <w:r>
        <w:rPr>
          <w:rFonts w:ascii="仿宋_GB2312" w:hAnsi="仿宋_GB2312" w:hint="eastAsia"/>
          <w:color w:val="231F20"/>
          <w:sz w:val="32"/>
        </w:rPr>
        <w:t>活动</w:t>
      </w:r>
      <w:r>
        <w:rPr>
          <w:rFonts w:ascii="仿宋_GB2312" w:hAnsi="仿宋_GB2312"/>
          <w:color w:val="231F20"/>
          <w:sz w:val="32"/>
        </w:rPr>
        <w:t>。</w:t>
      </w:r>
      <w:r>
        <w:rPr>
          <w:rFonts w:ascii="楷体_GB2312" w:eastAsia="楷体_GB2312" w:hAnsi="楷体_GB2312" w:cs="楷体_GB2312" w:hint="eastAsia"/>
          <w:color w:val="231F20"/>
          <w:kern w:val="2"/>
          <w:sz w:val="32"/>
        </w:rPr>
        <w:t>（牵头单位：区教体局；完成时限：长期坚持）</w:t>
      </w:r>
    </w:p>
    <w:p w14:paraId="7F8E13AA"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color w:val="231F20"/>
          <w:sz w:val="32"/>
        </w:rPr>
        <w:t>8</w:t>
      </w:r>
      <w:r>
        <w:rPr>
          <w:rFonts w:ascii="仿宋_GB2312" w:hAnsi="仿宋_GB2312" w:hint="eastAsia"/>
          <w:color w:val="231F20"/>
          <w:sz w:val="32"/>
        </w:rPr>
        <w:t>．建设高水平学生艺术团。统筹学校优势特色项目资源，配优配强指导教师，落实场地和活动经费，保障艺术团学习、排练、演出等活动开展。强化创新创优意识，培育一批区级高水平学生艺术团，打造一批具有跨学科内涵的原创合唱、舞蹈、戏剧、艺术实践工作坊等艺术精品，积极争创省市级高水平学生艺术团。</w:t>
      </w:r>
      <w:r>
        <w:rPr>
          <w:rFonts w:ascii="楷体_GB2312" w:eastAsia="楷体_GB2312" w:hAnsi="楷体_GB2312" w:cs="楷体_GB2312" w:hint="eastAsia"/>
          <w:color w:val="231F20"/>
          <w:kern w:val="2"/>
          <w:sz w:val="32"/>
        </w:rPr>
        <w:t>（牵头单位：区教体局；完成时限：2025年底前）</w:t>
      </w:r>
    </w:p>
    <w:p w14:paraId="08954C6F" w14:textId="77777777" w:rsidR="00A32693" w:rsidRDefault="00CC4694">
      <w:pPr>
        <w:pStyle w:val="a4"/>
        <w:kinsoku w:val="0"/>
        <w:overflowPunct w:val="0"/>
        <w:topLinePunct/>
        <w:spacing w:after="0" w:line="560" w:lineRule="exact"/>
        <w:ind w:firstLineChars="200" w:firstLine="640"/>
        <w:rPr>
          <w:rFonts w:ascii="楷体_GB2312" w:eastAsia="楷体_GB2312" w:hAnsi="微软雅黑" w:cs="宋体"/>
          <w:color w:val="202020"/>
          <w:kern w:val="0"/>
          <w:szCs w:val="32"/>
        </w:rPr>
      </w:pPr>
      <w:r>
        <w:rPr>
          <w:rFonts w:ascii="楷体_GB2312" w:eastAsia="楷体_GB2312" w:hAnsi="微软雅黑" w:cs="宋体" w:hint="eastAsia"/>
          <w:color w:val="202020"/>
          <w:kern w:val="0"/>
          <w:szCs w:val="32"/>
        </w:rPr>
        <w:t>（三）强化美育师资保障体系</w:t>
      </w:r>
    </w:p>
    <w:p w14:paraId="62A1F28C"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color w:val="231F20"/>
          <w:kern w:val="2"/>
          <w:sz w:val="32"/>
        </w:rPr>
        <w:t>9</w:t>
      </w:r>
      <w:r>
        <w:rPr>
          <w:rFonts w:ascii="仿宋_GB2312" w:hAnsi="仿宋_GB2312" w:hint="eastAsia"/>
          <w:color w:val="231F20"/>
          <w:kern w:val="2"/>
          <w:sz w:val="32"/>
        </w:rPr>
        <w:t>．配齐配足美育教师。落实省市学校美育兼职教师管理实施细则，利用公开招聘等方式，加大美育教师补充力度。进一步加大教师交流轮岗、集团化办学推进力度，解决部分偏远学校美育教师短缺问题。鼓励学校通过聘用兼职人员、购买社会服务、与专业机构合作等方式做好美育课后服务。鼓励和引导艺术院团专家和社会艺术教育专业人士到中小学校担任</w:t>
      </w:r>
      <w:r>
        <w:rPr>
          <w:rFonts w:ascii="仿宋_GB2312" w:hAnsi="仿宋_GB2312" w:hint="eastAsia"/>
          <w:color w:val="231F20"/>
          <w:sz w:val="32"/>
        </w:rPr>
        <w:t>兼职美育教师。</w:t>
      </w:r>
      <w:r>
        <w:rPr>
          <w:rFonts w:ascii="楷体_GB2312" w:eastAsia="楷体_GB2312" w:hAnsi="楷体_GB2312" w:cs="楷体_GB2312" w:hint="eastAsia"/>
          <w:color w:val="231F20"/>
          <w:kern w:val="2"/>
          <w:sz w:val="32"/>
        </w:rPr>
        <w:t>（牵头单位：区教体局，责任单位：区委编办、区人社局、区文旅局；完成时限：2025年底前）</w:t>
      </w:r>
    </w:p>
    <w:p w14:paraId="79E2D5D9"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kern w:val="2"/>
          <w:sz w:val="32"/>
          <w:szCs w:val="22"/>
        </w:rPr>
      </w:pPr>
      <w:r>
        <w:rPr>
          <w:color w:val="231F20"/>
          <w:kern w:val="2"/>
          <w:sz w:val="32"/>
          <w:szCs w:val="22"/>
        </w:rPr>
        <w:lastRenderedPageBreak/>
        <w:t>10</w:t>
      </w:r>
      <w:r>
        <w:rPr>
          <w:rFonts w:ascii="仿宋_GB2312" w:hAnsi="仿宋_GB2312" w:hint="eastAsia"/>
          <w:color w:val="231F20"/>
          <w:kern w:val="2"/>
          <w:sz w:val="32"/>
          <w:szCs w:val="22"/>
        </w:rPr>
        <w:t>．提高美育教师素质。加强美育师资培训，拓宽美育教师视野，</w:t>
      </w:r>
      <w:r>
        <w:rPr>
          <w:rFonts w:ascii="仿宋_GB2312" w:hAnsi="仿宋_GB2312"/>
          <w:color w:val="231F20"/>
          <w:kern w:val="2"/>
          <w:sz w:val="32"/>
          <w:szCs w:val="22"/>
        </w:rPr>
        <w:t>制定专项培训计划</w:t>
      </w:r>
      <w:r>
        <w:rPr>
          <w:rFonts w:ascii="仿宋_GB2312" w:hAnsi="仿宋_GB2312" w:hint="eastAsia"/>
          <w:color w:val="231F20"/>
          <w:kern w:val="2"/>
          <w:sz w:val="32"/>
          <w:szCs w:val="22"/>
        </w:rPr>
        <w:t>，依托区教师发展中心，分级分类轮训美育教师，确保在</w:t>
      </w:r>
      <w:r>
        <w:rPr>
          <w:color w:val="231F20"/>
          <w:kern w:val="2"/>
          <w:sz w:val="32"/>
          <w:szCs w:val="22"/>
        </w:rPr>
        <w:t>3</w:t>
      </w:r>
      <w:r>
        <w:rPr>
          <w:rFonts w:ascii="仿宋_GB2312" w:hAnsi="仿宋_GB2312" w:hint="eastAsia"/>
          <w:color w:val="231F20"/>
          <w:kern w:val="2"/>
          <w:sz w:val="32"/>
          <w:szCs w:val="22"/>
        </w:rPr>
        <w:t>年内实现全区美育教师轮训全覆盖。培育打造一批“教学名师”“特级教师”“齐鲁名师”。定期举办美育教师基本功展示活动，每年组织</w:t>
      </w:r>
      <w:r>
        <w:rPr>
          <w:color w:val="231F20"/>
          <w:kern w:val="2"/>
          <w:sz w:val="32"/>
          <w:szCs w:val="22"/>
        </w:rPr>
        <w:t>1</w:t>
      </w:r>
      <w:r>
        <w:rPr>
          <w:rFonts w:ascii="仿宋_GB2312" w:hAnsi="仿宋_GB2312" w:hint="eastAsia"/>
          <w:color w:val="231F20"/>
          <w:kern w:val="2"/>
          <w:sz w:val="32"/>
          <w:szCs w:val="22"/>
        </w:rPr>
        <w:t>次美育优质课评选和美术教师写生活动，每学年组织</w:t>
      </w:r>
      <w:r>
        <w:rPr>
          <w:color w:val="231F20"/>
          <w:kern w:val="2"/>
          <w:sz w:val="32"/>
          <w:szCs w:val="22"/>
        </w:rPr>
        <w:t>1</w:t>
      </w:r>
      <w:r>
        <w:rPr>
          <w:rFonts w:ascii="仿宋_GB2312" w:hAnsi="仿宋_GB2312" w:hint="eastAsia"/>
          <w:color w:val="231F20"/>
          <w:kern w:val="2"/>
          <w:sz w:val="32"/>
          <w:szCs w:val="22"/>
        </w:rPr>
        <w:t>次艺术中考备考研讨会和质量分析会。健全完善教师合唱团人员竞聘选拔、常态化训练展示工作机制，积极组织参加市级以上教师合唱展示活动。</w:t>
      </w:r>
      <w:r>
        <w:rPr>
          <w:rFonts w:ascii="楷体_GB2312" w:eastAsia="楷体_GB2312" w:hAnsi="楷体_GB2312" w:cs="楷体_GB2312" w:hint="eastAsia"/>
          <w:color w:val="231F20"/>
          <w:kern w:val="2"/>
          <w:sz w:val="32"/>
        </w:rPr>
        <w:t>（牵头单位：区教体局；完成时限：长期坚持）</w:t>
      </w:r>
    </w:p>
    <w:p w14:paraId="0E32E2BE"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kern w:val="2"/>
          <w:sz w:val="32"/>
          <w:szCs w:val="22"/>
        </w:rPr>
      </w:pPr>
      <w:r>
        <w:rPr>
          <w:color w:val="231F20"/>
          <w:kern w:val="2"/>
          <w:sz w:val="32"/>
          <w:szCs w:val="22"/>
        </w:rPr>
        <w:t>11</w:t>
      </w:r>
      <w:r>
        <w:rPr>
          <w:rFonts w:ascii="仿宋_GB2312" w:hAnsi="仿宋_GB2312" w:hint="eastAsia"/>
          <w:color w:val="231F20"/>
          <w:kern w:val="2"/>
          <w:sz w:val="32"/>
          <w:szCs w:val="22"/>
        </w:rPr>
        <w:t>．保障美育教师待遇。科学核定美育教师工作量，将美育教师承担学校艺术社团指导、课外活动、课后服务、指导参展和走教任务等计入工作量。把学生艺术素质测评结果、参加区级及以上教育部门组织的艺术展演、基本功展示成绩视同美育教师教学成果。在参加教学科研工作评定、推荐参加职务职称晋升评审、绩效工资内部分配、学校内部管理积分核算等方面，享受与其他学科教师同等待遇。保证美育在教学成果评定中占有一定比例。</w:t>
      </w:r>
      <w:r>
        <w:rPr>
          <w:rFonts w:ascii="楷体_GB2312" w:eastAsia="楷体_GB2312" w:hAnsi="楷体_GB2312" w:cs="楷体_GB2312" w:hint="eastAsia"/>
          <w:color w:val="231F20"/>
          <w:kern w:val="2"/>
          <w:sz w:val="32"/>
        </w:rPr>
        <w:t>（牵头单位：区教体局，责任单位：区人社局；完成时限：长期坚持）</w:t>
      </w:r>
    </w:p>
    <w:p w14:paraId="51313EB5" w14:textId="77777777" w:rsidR="00A32693" w:rsidRDefault="00CC4694">
      <w:pPr>
        <w:pStyle w:val="a7"/>
        <w:widowControl/>
        <w:topLinePunct/>
        <w:spacing w:beforeAutospacing="0" w:afterAutospacing="0" w:line="560" w:lineRule="exact"/>
        <w:ind w:firstLineChars="200" w:firstLine="640"/>
        <w:jc w:val="both"/>
        <w:rPr>
          <w:rFonts w:ascii="楷体_GB2312" w:eastAsia="楷体_GB2312" w:hAnsi="微软雅黑" w:cs="宋体"/>
          <w:color w:val="202020"/>
          <w:sz w:val="32"/>
          <w:szCs w:val="32"/>
        </w:rPr>
      </w:pPr>
      <w:r>
        <w:rPr>
          <w:rFonts w:ascii="楷体_GB2312" w:eastAsia="楷体_GB2312" w:hAnsi="微软雅黑" w:cs="宋体" w:hint="eastAsia"/>
          <w:color w:val="202020"/>
          <w:sz w:val="32"/>
          <w:szCs w:val="32"/>
        </w:rPr>
        <w:t>（四）完善美育评价改革体系</w:t>
      </w:r>
    </w:p>
    <w:p w14:paraId="693F7B9F"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color w:val="231F20"/>
          <w:sz w:val="32"/>
        </w:rPr>
        <w:t>12</w:t>
      </w:r>
      <w:r>
        <w:rPr>
          <w:rFonts w:ascii="仿宋_GB2312" w:hAnsi="仿宋_GB2312" w:hint="eastAsia"/>
          <w:color w:val="231F20"/>
          <w:sz w:val="32"/>
        </w:rPr>
        <w:t>．深化艺术科目考试改革。不断完善中小学生艺术素质测评、学校艺术工作自评、艺术教育发展年度报告制度，将评价结果纳入学生综合素质评价。依据课程标准设计考试内容，利用现</w:t>
      </w:r>
      <w:r>
        <w:rPr>
          <w:rFonts w:ascii="仿宋_GB2312" w:hAnsi="仿宋_GB2312" w:hint="eastAsia"/>
          <w:color w:val="231F20"/>
          <w:sz w:val="32"/>
        </w:rPr>
        <w:lastRenderedPageBreak/>
        <w:t>代技术手段促进客观公正评价，采用“过程性评价</w:t>
      </w:r>
      <w:r>
        <w:rPr>
          <w:rFonts w:ascii="仿宋_GB2312" w:hAnsi="仿宋_GB2312"/>
          <w:color w:val="231F20"/>
          <w:sz w:val="32"/>
        </w:rPr>
        <w:t>+</w:t>
      </w:r>
      <w:r>
        <w:rPr>
          <w:rFonts w:ascii="仿宋_GB2312" w:hAnsi="仿宋_GB2312" w:hint="eastAsia"/>
          <w:color w:val="231F20"/>
          <w:sz w:val="32"/>
        </w:rPr>
        <w:t>专项测试”确定考试成绩，以分数或等级形式呈现，作为考生录取限制条件使用。</w:t>
      </w:r>
      <w:r>
        <w:rPr>
          <w:rFonts w:ascii="楷体_GB2312" w:eastAsia="楷体_GB2312" w:hAnsi="楷体_GB2312" w:cs="楷体_GB2312" w:hint="eastAsia"/>
          <w:color w:val="231F20"/>
          <w:kern w:val="2"/>
          <w:sz w:val="32"/>
        </w:rPr>
        <w:t>（牵头单位：区教体局；完成时限：长期坚持）</w:t>
      </w:r>
    </w:p>
    <w:p w14:paraId="437662BF" w14:textId="77777777" w:rsidR="00A32693" w:rsidRDefault="00CC4694">
      <w:pPr>
        <w:pStyle w:val="a7"/>
        <w:widowControl/>
        <w:topLinePunct/>
        <w:spacing w:beforeAutospacing="0" w:afterAutospacing="0" w:line="560" w:lineRule="exact"/>
        <w:ind w:firstLineChars="200" w:firstLine="640"/>
        <w:jc w:val="both"/>
        <w:rPr>
          <w:rFonts w:ascii="楷体_GB2312" w:eastAsia="楷体_GB2312" w:hAnsi="楷体_GB2312" w:cs="楷体_GB2312"/>
          <w:color w:val="231F20"/>
          <w:kern w:val="2"/>
          <w:sz w:val="32"/>
        </w:rPr>
      </w:pPr>
      <w:r>
        <w:rPr>
          <w:color w:val="231F20"/>
          <w:sz w:val="32"/>
        </w:rPr>
        <w:t>13</w:t>
      </w:r>
      <w:r>
        <w:rPr>
          <w:rFonts w:ascii="仿宋_GB2312" w:hAnsi="仿宋_GB2312" w:hint="eastAsia"/>
          <w:color w:val="231F20"/>
          <w:sz w:val="32"/>
        </w:rPr>
        <w:t>．健全教育督导评价制度。把学校美育政策措施落实情况、学生艺术素质测评情况和学校美育工作开展情况等纳入教育督导评估范围，做好义务教育美育质量监测。对政策落实不到位、学生艺术素质测评合格率持续下降的学校及有关责任人，按照有关规定予以问责。</w:t>
      </w:r>
      <w:r>
        <w:rPr>
          <w:rFonts w:ascii="楷体_GB2312" w:eastAsia="楷体_GB2312" w:hAnsi="楷体_GB2312" w:cs="楷体_GB2312" w:hint="eastAsia"/>
          <w:color w:val="231F20"/>
          <w:kern w:val="2"/>
          <w:sz w:val="32"/>
        </w:rPr>
        <w:t>（牵头单位：区教体局；完成时限：长期坚持）</w:t>
      </w:r>
    </w:p>
    <w:p w14:paraId="2FB70704" w14:textId="77777777" w:rsidR="00A32693" w:rsidRDefault="00CC4694">
      <w:pPr>
        <w:pStyle w:val="a4"/>
        <w:kinsoku w:val="0"/>
        <w:overflowPunct w:val="0"/>
        <w:topLinePunct/>
        <w:spacing w:after="0" w:line="560" w:lineRule="exact"/>
        <w:ind w:firstLineChars="200" w:firstLine="640"/>
        <w:rPr>
          <w:rFonts w:ascii="楷体_GB2312" w:eastAsia="楷体_GB2312" w:hAnsi="微软雅黑" w:cs="宋体"/>
          <w:color w:val="202020"/>
          <w:kern w:val="0"/>
          <w:szCs w:val="32"/>
        </w:rPr>
      </w:pPr>
      <w:r>
        <w:rPr>
          <w:rFonts w:ascii="楷体_GB2312" w:eastAsia="楷体_GB2312" w:hAnsi="微软雅黑" w:cs="宋体" w:hint="eastAsia"/>
          <w:color w:val="202020"/>
          <w:kern w:val="0"/>
          <w:szCs w:val="32"/>
        </w:rPr>
        <w:t>（五）改进美育办学保障体系</w:t>
      </w:r>
    </w:p>
    <w:p w14:paraId="1B94DED3" w14:textId="77777777" w:rsidR="00A32693" w:rsidRDefault="00CC4694">
      <w:pPr>
        <w:pStyle w:val="a7"/>
        <w:widowControl/>
        <w:topLinePunct/>
        <w:spacing w:beforeAutospacing="0" w:afterAutospacing="0" w:line="560" w:lineRule="exact"/>
        <w:ind w:firstLineChars="200" w:firstLine="640"/>
        <w:jc w:val="both"/>
        <w:rPr>
          <w:rFonts w:ascii="楷体_GB2312" w:eastAsia="楷体_GB2312" w:hAnsi="楷体_GB2312" w:cs="楷体_GB2312"/>
          <w:color w:val="231F20"/>
          <w:sz w:val="32"/>
        </w:rPr>
      </w:pPr>
      <w:r>
        <w:rPr>
          <w:color w:val="231F20"/>
          <w:sz w:val="32"/>
        </w:rPr>
        <w:t>14</w:t>
      </w:r>
      <w:r>
        <w:rPr>
          <w:rFonts w:ascii="仿宋_GB2312" w:hAnsi="仿宋_GB2312" w:hint="eastAsia"/>
          <w:color w:val="231F20"/>
          <w:sz w:val="32"/>
        </w:rPr>
        <w:t>．加大美育经费投入。完善财政投入机制，调整优化支出结构，统筹安排财政转移支付资金和本级财力支持学校美育工作，鼓励和引导社会资金支持发展学校美育，通过多种形式筹措学校美育工作资金。督促学校根据美育工作需要，加大经费投入力度，安排专门资金用于美育工作，营造共同促进学校美育发展的良好氛围。</w:t>
      </w:r>
      <w:r>
        <w:rPr>
          <w:rFonts w:ascii="楷体_GB2312" w:eastAsia="楷体_GB2312" w:hAnsi="楷体_GB2312" w:cs="楷体_GB2312" w:hint="eastAsia"/>
          <w:color w:val="231F20"/>
          <w:kern w:val="2"/>
          <w:sz w:val="32"/>
        </w:rPr>
        <w:t>（牵头单位：区教体局，责任单位：区财政局；完成时限：长期坚持）</w:t>
      </w:r>
    </w:p>
    <w:p w14:paraId="39350B3C"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color w:val="231F20"/>
          <w:sz w:val="32"/>
        </w:rPr>
        <w:t>15</w:t>
      </w:r>
      <w:r>
        <w:rPr>
          <w:rFonts w:ascii="仿宋_GB2312" w:hAnsi="仿宋_GB2312" w:hint="eastAsia"/>
          <w:color w:val="231F20"/>
          <w:sz w:val="32"/>
        </w:rPr>
        <w:t>．改善场地器材条件。按标准为学校配足配好美育课堂教学和课外实践活动所需场地器材设备，完善美育器材补充机制。将美育场地建设纳入义务教育薄弱环节改善与能力提升项目规划，通过多元化筹资渠道，对学校功能教室等美育场地设施进行提升改造。加大对小规模学校支持力度，以保基本、兜底线为原</w:t>
      </w:r>
      <w:r>
        <w:rPr>
          <w:rFonts w:ascii="仿宋_GB2312" w:hAnsi="仿宋_GB2312" w:hint="eastAsia"/>
          <w:color w:val="231F20"/>
          <w:sz w:val="32"/>
        </w:rPr>
        <w:lastRenderedPageBreak/>
        <w:t>则，配齐配全必要的功能教室和设施设备。</w:t>
      </w:r>
      <w:r>
        <w:rPr>
          <w:rFonts w:ascii="楷体_GB2312" w:eastAsia="楷体_GB2312" w:hAnsi="楷体_GB2312" w:cs="楷体_GB2312" w:hint="eastAsia"/>
          <w:color w:val="231F20"/>
          <w:kern w:val="2"/>
          <w:sz w:val="32"/>
        </w:rPr>
        <w:t>（牵头单位：区教体局；完成时限：长期坚持）</w:t>
      </w:r>
    </w:p>
    <w:p w14:paraId="42FCDAAF"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color w:val="231F20"/>
          <w:sz w:val="32"/>
        </w:rPr>
        <w:t>16</w:t>
      </w:r>
      <w:r>
        <w:rPr>
          <w:rFonts w:ascii="仿宋_GB2312" w:hAnsi="仿宋_GB2312" w:hint="eastAsia"/>
          <w:color w:val="231F20"/>
          <w:sz w:val="32"/>
        </w:rPr>
        <w:t>．整合社会美育资源。将新建文化艺术项目优先建在学校及其周边，推进公共文化项目服务学校美育教学，推动社会公共文化艺术场馆免费或优惠向学生开放。鼓励有条件的学校通过向社会组织购买服务的方式增加普惠性美育课后服务。鼓励学校建设美育场馆，与薄弱学校、周边学校及社区共用共享。</w:t>
      </w:r>
      <w:r>
        <w:rPr>
          <w:rFonts w:ascii="楷体_GB2312" w:eastAsia="楷体_GB2312" w:hAnsi="楷体_GB2312" w:cs="楷体_GB2312" w:hint="eastAsia"/>
          <w:color w:val="231F20"/>
          <w:kern w:val="2"/>
          <w:sz w:val="32"/>
        </w:rPr>
        <w:t>（牵头单位：区教体局、区文旅局，责任单位：各镇（街道、开发区）；完成时限：长期坚持）</w:t>
      </w:r>
    </w:p>
    <w:p w14:paraId="795E35E6" w14:textId="77777777" w:rsidR="00A32693" w:rsidRDefault="00CC4694">
      <w:pPr>
        <w:pStyle w:val="a0"/>
        <w:spacing w:line="560" w:lineRule="exact"/>
        <w:ind w:firstLineChars="200" w:firstLine="640"/>
        <w:jc w:val="both"/>
        <w:rPr>
          <w:rFonts w:ascii="黑体" w:eastAsia="黑体" w:hAnsi="黑体"/>
          <w:color w:val="231F20"/>
        </w:rPr>
      </w:pPr>
      <w:r>
        <w:rPr>
          <w:rFonts w:ascii="黑体" w:eastAsia="黑体" w:hAnsi="黑体" w:hint="eastAsia"/>
          <w:color w:val="231F20"/>
        </w:rPr>
        <w:t>三、组织保障</w:t>
      </w:r>
    </w:p>
    <w:p w14:paraId="2E46BFF4"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rFonts w:ascii="楷体_GB2312" w:eastAsia="楷体_GB2312" w:hAnsi="微软雅黑" w:cs="宋体" w:hint="eastAsia"/>
          <w:color w:val="202020"/>
          <w:sz w:val="32"/>
          <w:szCs w:val="32"/>
        </w:rPr>
        <w:t>（一）加强组织领导。</w:t>
      </w:r>
      <w:r>
        <w:rPr>
          <w:rFonts w:ascii="仿宋_GB2312" w:hAnsi="仿宋_GB2312" w:hint="eastAsia"/>
          <w:color w:val="231F20"/>
          <w:sz w:val="32"/>
        </w:rPr>
        <w:t>各相关部门单位及镇（街道、开发区）要把美育工作纳入重要议事日程，加强对美育改革发展的总体规划，提供学校美育改革发展的政策、经费和条件保障；要按照职责分工，加强协同配合，形成工作合力，共同推进学校美育工作高质量发展。教体部门要履行主管部门职责，研究具体政策举措，加快推进学校美育改革发展。</w:t>
      </w:r>
      <w:r>
        <w:rPr>
          <w:rFonts w:ascii="楷体_GB2312" w:eastAsia="楷体_GB2312" w:hAnsi="楷体_GB2312" w:cs="楷体_GB2312" w:hint="eastAsia"/>
          <w:color w:val="231F20"/>
          <w:kern w:val="2"/>
          <w:sz w:val="32"/>
        </w:rPr>
        <w:t>（牵头单位：区教体局，责任单位：区委宣传部、区委编办、区发改局、区财政局、区人社局、区文旅局，各镇（街道、开发区）；完成时限：长期坚持）</w:t>
      </w:r>
    </w:p>
    <w:p w14:paraId="6B3EAFCE" w14:textId="77777777" w:rsidR="00A32693" w:rsidRDefault="00CC4694">
      <w:pPr>
        <w:pStyle w:val="a7"/>
        <w:widowControl/>
        <w:topLinePunct/>
        <w:spacing w:beforeAutospacing="0" w:afterAutospacing="0" w:line="560" w:lineRule="exact"/>
        <w:ind w:firstLineChars="200" w:firstLine="640"/>
        <w:jc w:val="both"/>
        <w:rPr>
          <w:rFonts w:ascii="仿宋_GB2312" w:hAnsi="仿宋_GB2312"/>
          <w:color w:val="231F20"/>
          <w:sz w:val="32"/>
        </w:rPr>
      </w:pPr>
      <w:r>
        <w:rPr>
          <w:rFonts w:ascii="楷体_GB2312" w:eastAsia="楷体_GB2312" w:hAnsi="微软雅黑" w:cs="宋体" w:hint="eastAsia"/>
          <w:color w:val="202020"/>
          <w:sz w:val="32"/>
          <w:szCs w:val="32"/>
        </w:rPr>
        <w:t>（二）强化宣传引导。</w:t>
      </w:r>
      <w:r>
        <w:rPr>
          <w:rFonts w:ascii="仿宋_GB2312" w:hAnsi="仿宋_GB2312" w:hint="eastAsia"/>
          <w:color w:val="231F20"/>
          <w:sz w:val="32"/>
        </w:rPr>
        <w:t>充分发挥引领示范作用，认真总结、系统梳理、及时推广学校美育工作典型案例和经验做法，推动全区学校美育工作质量和水平整体提升。充分利用各类媒体平台，积极展示学校美育教育教学成果、美育活动品牌以及体现中华美</w:t>
      </w:r>
      <w:r>
        <w:rPr>
          <w:rFonts w:ascii="仿宋_GB2312" w:hAnsi="仿宋_GB2312" w:hint="eastAsia"/>
          <w:color w:val="231F20"/>
          <w:sz w:val="32"/>
        </w:rPr>
        <w:lastRenderedPageBreak/>
        <w:t>育精神、地方艺术特色的优秀美育作品，努力营造全社会理解、支持、重视和参与学校美育工作的良好氛围。</w:t>
      </w:r>
      <w:r>
        <w:rPr>
          <w:rFonts w:ascii="楷体_GB2312" w:eastAsia="楷体_GB2312" w:hAnsi="楷体_GB2312" w:cs="楷体_GB2312" w:hint="eastAsia"/>
          <w:color w:val="231F20"/>
          <w:kern w:val="2"/>
          <w:sz w:val="32"/>
        </w:rPr>
        <w:t>（牵头单位：区教体局，责任单位：区委宣传部；完成时限：长期坚持）</w:t>
      </w:r>
    </w:p>
    <w:p w14:paraId="5EEB6C91" w14:textId="77777777" w:rsidR="00A32693" w:rsidRDefault="00CC4694">
      <w:pPr>
        <w:spacing w:line="560" w:lineRule="exact"/>
        <w:ind w:firstLineChars="200" w:firstLine="640"/>
        <w:rPr>
          <w:rFonts w:ascii="仿宋_GB2312" w:hAnsi="仿宋_GB2312"/>
          <w:color w:val="231F20"/>
          <w:kern w:val="0"/>
        </w:rPr>
      </w:pPr>
      <w:r>
        <w:rPr>
          <w:rFonts w:ascii="楷体_GB2312" w:eastAsia="楷体_GB2312" w:hAnsi="微软雅黑" w:cs="宋体" w:hint="eastAsia"/>
          <w:color w:val="202020"/>
          <w:szCs w:val="32"/>
        </w:rPr>
        <w:t>（三）</w:t>
      </w:r>
      <w:r>
        <w:rPr>
          <w:rFonts w:ascii="楷体_GB2312" w:eastAsia="楷体_GB2312" w:hAnsi="微软雅黑" w:cs="宋体" w:hint="eastAsia"/>
          <w:szCs w:val="32"/>
        </w:rPr>
        <w:t>制定落实措施。</w:t>
      </w:r>
      <w:r>
        <w:rPr>
          <w:rFonts w:ascii="仿宋_GB2312" w:hAnsi="仿宋_GB2312" w:hint="eastAsia"/>
        </w:rPr>
        <w:t>研究落实加强和改进新时代学校美育工作的具体措施，结合实际制定实施学校美育教师配备和场地器材建设三年行动计划，全面改善学校美育办学条件，推动全区学校美育工作优质均衡高质量发展。</w:t>
      </w:r>
      <w:r>
        <w:rPr>
          <w:rFonts w:ascii="楷体_GB2312" w:eastAsia="楷体_GB2312" w:hAnsi="楷体_GB2312" w:cs="楷体_GB2312" w:hint="eastAsia"/>
          <w:color w:val="231F20"/>
        </w:rPr>
        <w:t>（牵头单位：区教体局，完成时限：长期坚持）</w:t>
      </w:r>
    </w:p>
    <w:p w14:paraId="08B0E4E6" w14:textId="77777777" w:rsidR="00A32693" w:rsidRDefault="00A32693">
      <w:pPr>
        <w:pStyle w:val="a0"/>
        <w:spacing w:line="560" w:lineRule="exact"/>
        <w:jc w:val="both"/>
        <w:rPr>
          <w:rFonts w:ascii="Times New Roman" w:hAnsi="Times New Roman"/>
        </w:rPr>
      </w:pPr>
    </w:p>
    <w:p w14:paraId="054A0674" w14:textId="77777777" w:rsidR="00A32693" w:rsidRDefault="00CC4694">
      <w:pPr>
        <w:pStyle w:val="a0"/>
        <w:spacing w:line="560" w:lineRule="exact"/>
        <w:ind w:firstLineChars="200" w:firstLine="640"/>
        <w:jc w:val="both"/>
        <w:rPr>
          <w:rFonts w:ascii="仿宋_GB2312" w:hAnsi="仿宋_GB2312"/>
          <w:color w:val="231F20"/>
        </w:rPr>
      </w:pPr>
      <w:r>
        <w:rPr>
          <w:rFonts w:ascii="Times New Roman" w:hAnsi="Times New Roman" w:hint="eastAsia"/>
        </w:rPr>
        <w:t>附件：</w:t>
      </w:r>
      <w:r>
        <w:rPr>
          <w:rFonts w:ascii="Times New Roman" w:hAnsi="Times New Roman" w:hint="eastAsia"/>
        </w:rPr>
        <w:t>1</w:t>
      </w:r>
      <w:r>
        <w:rPr>
          <w:rFonts w:ascii="仿宋_GB2312" w:hAnsi="仿宋_GB2312" w:hint="eastAsia"/>
          <w:color w:val="231F20"/>
        </w:rPr>
        <w:t>．全面加强和改进新时代学校体育工作实施计划（2023-2025）项目推进计划表；</w:t>
      </w:r>
    </w:p>
    <w:p w14:paraId="03E63AC7" w14:textId="77777777" w:rsidR="00A32693" w:rsidRDefault="00CC4694">
      <w:r>
        <w:rPr>
          <w:rFonts w:ascii="仿宋_GB2312" w:hAnsi="仿宋_GB2312" w:hint="eastAsia"/>
          <w:color w:val="231F20"/>
        </w:rPr>
        <w:t xml:space="preserve">          2．全面加强和改进新时代学校美育工作实施计划（2023-2025）项目推进计划表。</w:t>
      </w:r>
    </w:p>
    <w:p w14:paraId="3269A555" w14:textId="77777777" w:rsidR="00A32693" w:rsidRDefault="00A32693"/>
    <w:p w14:paraId="19F87AD5" w14:textId="77777777" w:rsidR="00A32693" w:rsidRDefault="00A32693">
      <w:pPr>
        <w:pStyle w:val="a0"/>
      </w:pPr>
    </w:p>
    <w:p w14:paraId="6C8D05C2" w14:textId="77777777" w:rsidR="00A32693" w:rsidRDefault="00A32693"/>
    <w:p w14:paraId="7922CF25" w14:textId="77777777" w:rsidR="00A32693" w:rsidRDefault="00A32693">
      <w:pPr>
        <w:pStyle w:val="a0"/>
      </w:pPr>
    </w:p>
    <w:p w14:paraId="4771BF65" w14:textId="77777777" w:rsidR="00A32693" w:rsidRDefault="00A32693"/>
    <w:p w14:paraId="71C85064" w14:textId="77777777" w:rsidR="00A32693" w:rsidRDefault="00CC4694">
      <w:pPr>
        <w:spacing w:line="200" w:lineRule="exact"/>
        <w:jc w:val="left"/>
        <w:rPr>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allowOverlap="1" wp14:anchorId="2FC37AD0" wp14:editId="794B3D53">
                <wp:simplePos x="0" y="0"/>
                <wp:positionH relativeFrom="column">
                  <wp:posOffset>44450</wp:posOffset>
                </wp:positionH>
                <wp:positionV relativeFrom="paragraph">
                  <wp:posOffset>145415</wp:posOffset>
                </wp:positionV>
                <wp:extent cx="56007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w14:anchorId="6D764AEA" id="直接连接符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5pt,11.45pt" to="44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lbrwEAAG0DAAAOAAAAZHJzL2Uyb0RvYy54bWysU01vEzEQvSPxHyzfyW4rtcAqmx4aygVB&#10;JeAHTOzxriV/yWOyyb9n7KRpgQtC7ME79ozfzLx5Xt8dvBN7zGRjGOXVqpcCg4rahmmU3789vHkn&#10;BRUIGlwMOMojkrzbvH61XtKA13GOTmMWDBJoWNIo51LS0HWkZvRAq5gwsNPE7KHwNk+dzrAwunfd&#10;dd/fdkvMOuWokIhPtyen3DR8Y1CVL8YQFuFGybWVtua27urabdYwTBnSbNW5DPiHKjzYwEkvUFso&#10;IH5k+weUtypHiqasVPRdNMYqbD1wN1f9b918nSFh64XJoXShif4frPq8vw+PmWlYEg2UHnPt4mCy&#10;r3+uTxwaWccLWXgoQvHhzW3fv+2ZU/Xk654vpkzlI0YvqjFKZ0PtAwbYf6LCyTj0KaQeuyAWVs/7&#10;/qbiAevAOChs+qRHSWFqlyk6qx+sc/UK5Wl377LYQ51s++owGfiXsJplCzSf4prrNPMZQX8IWpRj&#10;YlkGFqesNXjUUjhkLVerqaOAdX8TyaldqKVh09250Wdaq7WL+tjY7uqOZ9oqPuuviublnu2Xr2Tz&#10;EwAA//8DAFBLAwQUAAYACAAAACEAXYqc8toAAAAHAQAADwAAAGRycy9kb3ducmV2LnhtbEyPTU/D&#10;MAyG70j8h8hI3FhKxUfaNZ1gEpfdKBPs6DWhrWicqsm69t9jxAGOfl/r8eNiM7teTHYMnScNt6sE&#10;hKXam44aDfu3lxsFIkQkg70nq2GxATbl5UWBufFnerVTFRvBEAo5amhjHHIpQ91ah2HlB0vcffrR&#10;YeRxbKQZ8cxw18s0SR6kw474QouD3ba2/qpOjin3H+p5h2q/LH11yO6277uJnNbXV/PTGkS0c/xb&#10;hh99VoeSnY7+RCaIXsMjfxI1pGkGgmulMg6Ov4EsC/nfv/wGAAD//wMAUEsBAi0AFAAGAAgAAAAh&#10;ALaDOJL+AAAA4QEAABMAAAAAAAAAAAAAAAAAAAAAAFtDb250ZW50X1R5cGVzXS54bWxQSwECLQAU&#10;AAYACAAAACEAOP0h/9YAAACUAQAACwAAAAAAAAAAAAAAAAAvAQAAX3JlbHMvLnJlbHNQSwECLQAU&#10;AAYACAAAACEAQpo5W68BAABtAwAADgAAAAAAAAAAAAAAAAAuAgAAZHJzL2Uyb0RvYy54bWxQSwEC&#10;LQAUAAYACAAAACEAXYqc8toAAAAHAQAADwAAAAAAAAAAAAAAAAAJBAAAZHJzL2Rvd25yZXYueG1s&#10;UEsFBgAAAAAEAAQA8wAAABAFAAAAAA==&#10;" strokeweight="1.5pt"/>
            </w:pict>
          </mc:Fallback>
        </mc:AlternateContent>
      </w:r>
    </w:p>
    <w:p w14:paraId="2CC11034" w14:textId="77777777" w:rsidR="00A32693" w:rsidRDefault="00CC4694">
      <w:pPr>
        <w:tabs>
          <w:tab w:val="left" w:pos="8640"/>
        </w:tabs>
        <w:spacing w:line="440" w:lineRule="exact"/>
        <w:jc w:val="left"/>
        <w:rPr>
          <w:color w:val="000000"/>
          <w:spacing w:val="-8"/>
          <w:sz w:val="28"/>
          <w:szCs w:val="28"/>
        </w:rPr>
      </w:pPr>
      <w:r>
        <w:rPr>
          <w:color w:val="000000"/>
          <w:sz w:val="28"/>
          <w:szCs w:val="28"/>
        </w:rPr>
        <w:t xml:space="preserve">  </w:t>
      </w:r>
      <w:r>
        <w:rPr>
          <w:color w:val="000000"/>
          <w:sz w:val="28"/>
          <w:szCs w:val="28"/>
        </w:rPr>
        <w:t>抄送：</w:t>
      </w:r>
      <w:r>
        <w:rPr>
          <w:color w:val="000000"/>
          <w:spacing w:val="-8"/>
          <w:sz w:val="28"/>
          <w:szCs w:val="28"/>
        </w:rPr>
        <w:t>区委办公室，区人大办公室，区政协办公室，区人武部，区法院，</w:t>
      </w:r>
      <w:r>
        <w:rPr>
          <w:color w:val="000000"/>
          <w:spacing w:val="-8"/>
          <w:sz w:val="28"/>
          <w:szCs w:val="28"/>
        </w:rPr>
        <w:t xml:space="preserve"> </w:t>
      </w:r>
    </w:p>
    <w:p w14:paraId="059768BF" w14:textId="77777777" w:rsidR="00A32693" w:rsidRDefault="00CC4694">
      <w:pPr>
        <w:tabs>
          <w:tab w:val="left" w:pos="8640"/>
        </w:tabs>
        <w:spacing w:line="440" w:lineRule="exact"/>
        <w:jc w:val="left"/>
        <w:rPr>
          <w:color w:val="000000"/>
          <w:szCs w:val="32"/>
        </w:rPr>
      </w:pPr>
      <w:r>
        <w:rPr>
          <w:color w:val="000000"/>
          <w:spacing w:val="-8"/>
          <w:sz w:val="28"/>
          <w:szCs w:val="28"/>
        </w:rPr>
        <w:t xml:space="preserve">         </w:t>
      </w:r>
      <w:r>
        <w:rPr>
          <w:color w:val="000000"/>
          <w:spacing w:val="-8"/>
          <w:sz w:val="28"/>
          <w:szCs w:val="28"/>
        </w:rPr>
        <w:t>区检察院</w:t>
      </w:r>
      <w:r>
        <w:rPr>
          <w:color w:val="000000"/>
          <w:spacing w:val="-10"/>
          <w:sz w:val="28"/>
          <w:szCs w:val="28"/>
        </w:rPr>
        <w:t>。</w:t>
      </w:r>
    </w:p>
    <w:p w14:paraId="1C9A104D" w14:textId="77777777" w:rsidR="00A32693" w:rsidRDefault="00CC4694">
      <w:pPr>
        <w:spacing w:line="720" w:lineRule="exact"/>
        <w:jc w:val="left"/>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567C8918" wp14:editId="02A445F3">
                <wp:simplePos x="0" y="0"/>
                <wp:positionH relativeFrom="column">
                  <wp:posOffset>28575</wp:posOffset>
                </wp:positionH>
                <wp:positionV relativeFrom="paragraph">
                  <wp:posOffset>76200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w14:anchorId="36A6C705" id="直接连接符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6pt" to="44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xorgEAAG0DAAAOAAAAZHJzL2Uyb0RvYy54bWysU02PEzEMvSPxH6Lc6cxWYkGjTvewZbkg&#10;WAn4AW7izETKl+LQaf89TtrtLnBBiDlknNh5tp9fNndH78QBM9kYRnmz6qXAoKK2YRrl928Pb95L&#10;QQWCBhcDjvKEJO+2r19tljTgOs7RacyCQQINSxrlXEoauo7UjB5oFRMGdpqYPRTe5qnTGRZG965b&#10;9/1tt8SsU44Kifh0d3bKbcM3BlX5YgxhEW6UXFtpa27rvq7ddgPDlCHNVl3KgH+owoMNnPQKtYMC&#10;4ke2f0B5q3KkaMpKRd9FY6zC1gN3c9P/1s3XGRK2XpgcSlea6P/Bqs+H+/CYmYYl0UDpMdcujib7&#10;+uf6xLGRdbqShcciFB++ve37dz1zqp583fPFlKl8xOhFNUbpbKh9wACHT1Q4GYc+hdRjF8TC6lmf&#10;8YB1YBwUhvZJj5LC1C5TdFY/WOfqFcrT/t5lcYA62fbVYTLwL2E1yw5oPsc113nmM4L+ELQop8Sy&#10;DCxOWWvwqKVwyFquVlNHAev+JpJTu1BLw6a7S6PPtFZrH/Wpsd3VHc+0VXzRXxXNyz3bL1/J9icA&#10;AAD//wMAUEsDBBQABgAIAAAAIQBJ3zjT2wAAAAcBAAAPAAAAZHJzL2Rvd25yZXYueG1sTI/BTsMw&#10;EETvSPyDtUjcqEMExUrjVAhUVSAubZG4bmM3DsTrNHbb8Pcs6gGOOzOafVPOR9+Jox1iG0jD7SQD&#10;YakOpqVGw/tmcaNAxIRksAtkNXzbCPPq8qLEwoQTrexxnRrBJRQL1OBS6gspY+2sxzgJvSX2dmHw&#10;mPgcGmkGPHG572SeZVPpsSX+4LC3T87WX+uD14DPy1X6UPnrQ/vi3j43i/3Sqb3W11fj4wxEsmP6&#10;C8MvPqNDxUzbcCATRafh7p6DLOe8iG2lpixsz4KsSvmfv/oBAAD//wMAUEsBAi0AFAAGAAgAAAAh&#10;ALaDOJL+AAAA4QEAABMAAAAAAAAAAAAAAAAAAAAAAFtDb250ZW50X1R5cGVzXS54bWxQSwECLQAU&#10;AAYACAAAACEAOP0h/9YAAACUAQAACwAAAAAAAAAAAAAAAAAvAQAAX3JlbHMvLnJlbHNQSwECLQAU&#10;AAYACAAAACEARXUcaK4BAABtAwAADgAAAAAAAAAAAAAAAAAuAgAAZHJzL2Uyb0RvYy54bWxQSwEC&#10;LQAUAAYACAAAACEASd8409sAAAAHAQAADwAAAAAAAAAAAAAAAAAIBAAAZHJzL2Rvd25yZXYueG1s&#10;UEsFBgAAAAAEAAQA8wAAABAFAAAAAA==&#10;" strokeweight="1pt"/>
            </w:pict>
          </mc:Fallback>
        </mc:AlternateContent>
      </w:r>
      <w:r>
        <w:rPr>
          <w:color w:val="000000"/>
          <w:sz w:val="28"/>
          <w:szCs w:val="28"/>
        </w:rPr>
        <w:t xml:space="preserve">  </w:t>
      </w:r>
      <w:r>
        <w:rPr>
          <w:color w:val="000000"/>
          <w:sz w:val="28"/>
          <w:szCs w:val="28"/>
        </w:rPr>
        <w:t xml:space="preserve">淄川区人民政府办公室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202</w:t>
      </w:r>
      <w:r>
        <w:rPr>
          <w:rFonts w:hint="eastAsia"/>
          <w:color w:val="000000"/>
          <w:sz w:val="28"/>
          <w:szCs w:val="28"/>
        </w:rPr>
        <w:t>3</w:t>
      </w:r>
      <w:r>
        <w:rPr>
          <w:color w:val="000000"/>
          <w:sz w:val="28"/>
          <w:szCs w:val="28"/>
        </w:rPr>
        <w:t>年</w:t>
      </w:r>
      <w:r>
        <w:rPr>
          <w:rFonts w:hint="eastAsia"/>
          <w:color w:val="000000"/>
          <w:sz w:val="28"/>
          <w:szCs w:val="28"/>
        </w:rPr>
        <w:t>3</w:t>
      </w:r>
      <w:r>
        <w:rPr>
          <w:color w:val="000000"/>
          <w:sz w:val="28"/>
          <w:szCs w:val="28"/>
        </w:rPr>
        <w:t>月</w:t>
      </w:r>
      <w:r>
        <w:rPr>
          <w:rFonts w:hint="eastAsia"/>
          <w:color w:val="000000"/>
          <w:sz w:val="28"/>
          <w:szCs w:val="28"/>
        </w:rPr>
        <w:t>15</w:t>
      </w:r>
      <w:r>
        <w:rPr>
          <w:color w:val="000000"/>
          <w:sz w:val="28"/>
          <w:szCs w:val="28"/>
        </w:rPr>
        <w:t xml:space="preserve">日印发　</w:t>
      </w:r>
    </w:p>
    <w:p w14:paraId="5D701431" w14:textId="77777777" w:rsidR="00A32693" w:rsidRDefault="00CC4694">
      <w:pPr>
        <w:spacing w:line="20" w:lineRule="exact"/>
        <w:jc w:val="left"/>
      </w:pPr>
      <w:r>
        <w:rPr>
          <w:noProof/>
          <w:color w:val="000000"/>
          <w:sz w:val="28"/>
          <w:szCs w:val="28"/>
        </w:rPr>
        <mc:AlternateContent>
          <mc:Choice Requires="wps">
            <w:drawing>
              <wp:anchor distT="0" distB="0" distL="114300" distR="114300" simplePos="0" relativeHeight="251661312" behindDoc="0" locked="0" layoutInCell="1" allowOverlap="1" wp14:anchorId="731C21CA" wp14:editId="19492A2A">
                <wp:simplePos x="0" y="0"/>
                <wp:positionH relativeFrom="column">
                  <wp:posOffset>51435</wp:posOffset>
                </wp:positionH>
                <wp:positionV relativeFrom="paragraph">
                  <wp:posOffset>15875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w14:anchorId="5C62E53E"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05pt,1.25pt" to="445.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lbrwEAAG0DAAAOAAAAZHJzL2Uyb0RvYy54bWysU01vEzEQvSPxHyzfyW4rtcAqmx4aygVB&#10;JeAHTOzxriV/yWOyyb9n7KRpgQtC7ME79ozfzLx5Xt8dvBN7zGRjGOXVqpcCg4rahmmU3789vHkn&#10;BRUIGlwMOMojkrzbvH61XtKA13GOTmMWDBJoWNIo51LS0HWkZvRAq5gwsNPE7KHwNk+dzrAwunfd&#10;dd/fdkvMOuWokIhPtyen3DR8Y1CVL8YQFuFGybWVtua27urabdYwTBnSbNW5DPiHKjzYwEkvUFso&#10;IH5k+weUtypHiqasVPRdNMYqbD1wN1f9b918nSFh64XJoXShif4frPq8vw+PmWlYEg2UHnPt4mCy&#10;r3+uTxwaWccLWXgoQvHhzW3fv+2ZU/Xk654vpkzlI0YvqjFKZ0PtAwbYf6LCyTj0KaQeuyAWVs/7&#10;/qbiAevAOChs+qRHSWFqlyk6qx+sc/UK5Wl377LYQ51s++owGfiXsJplCzSf4prrNPMZQX8IWpRj&#10;YlkGFqesNXjUUjhkLVerqaOAdX8TyaldqKVh09250Wdaq7WL+tjY7uqOZ9oqPuuviublnu2Xr2Tz&#10;EwAA//8DAFBLAwQUAAYACAAAACEAA43WktcAAAAFAQAADwAAAGRycy9kb3ducmV2LnhtbEyOwU7D&#10;MBBE70j8g7VI3KjTiiI3xKmgEpfeCBVw3MYmibDXUeymyd+zcKHH0YzevGI7eSdGO8QukIblIgNh&#10;qQ6mo0bD4e3lToGICcmgC2Q1zDbCtry+KjA34UyvdqxSIxhCMUcNbUp9LmWsW+sxLkJvibuvMHhM&#10;HIdGmgHPDPdOrrLsQXrsiB9a7O2utfV3dfJMWX+o5z2qwzy76nNzv3vfj+S1vr2Znh5BJDul/zH8&#10;6rM6lOx0DCcyUTgNaslDDas1CG7VJuN8/MuyLOSlffkDAAD//wMAUEsBAi0AFAAGAAgAAAAhALaD&#10;OJL+AAAA4QEAABMAAAAAAAAAAAAAAAAAAAAAAFtDb250ZW50X1R5cGVzXS54bWxQSwECLQAUAAYA&#10;CAAAACEAOP0h/9YAAACUAQAACwAAAAAAAAAAAAAAAAAvAQAAX3JlbHMvLnJlbHNQSwECLQAUAAYA&#10;CAAAACEAQpo5W68BAABtAwAADgAAAAAAAAAAAAAAAAAuAgAAZHJzL2Uyb0RvYy54bWxQSwECLQAU&#10;AAYACAAAACEAA43WktcAAAAFAQAADwAAAAAAAAAAAAAAAAAJBAAAZHJzL2Rvd25yZXYueG1sUEsF&#10;BgAAAAAEAAQA8wAAAA0FAAAAAA==&#10;" strokeweight="1.5pt"/>
            </w:pict>
          </mc:Fallback>
        </mc:AlternateContent>
      </w:r>
      <w:r>
        <w:rPr>
          <w:color w:val="000000"/>
          <w:szCs w:val="32"/>
        </w:rPr>
        <w:t xml:space="preserve"> </w:t>
      </w:r>
    </w:p>
    <w:sectPr w:rsidR="00A32693">
      <w:footerReference w:type="default" r:id="rId9"/>
      <w:pgSz w:w="11906" w:h="16838"/>
      <w:pgMar w:top="2098" w:right="1474" w:bottom="1984" w:left="1588" w:header="851" w:footer="158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2C42" w14:textId="77777777" w:rsidR="005336DE" w:rsidRDefault="005336DE">
      <w:r>
        <w:separator/>
      </w:r>
    </w:p>
  </w:endnote>
  <w:endnote w:type="continuationSeparator" w:id="0">
    <w:p w14:paraId="2DEFAB98" w14:textId="77777777" w:rsidR="005336DE" w:rsidRDefault="0053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5BC7" w14:textId="77777777" w:rsidR="00A32693" w:rsidRDefault="00CC4694">
    <w:pPr>
      <w:pStyle w:val="a5"/>
    </w:pPr>
    <w:r>
      <w:rPr>
        <w:noProof/>
      </w:rPr>
      <mc:AlternateContent>
        <mc:Choice Requires="wps">
          <w:drawing>
            <wp:anchor distT="0" distB="0" distL="114300" distR="114300" simplePos="0" relativeHeight="251658752" behindDoc="0" locked="0" layoutInCell="1" allowOverlap="1" wp14:anchorId="5C06AB39" wp14:editId="06E382BA">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AADA5" w14:textId="77777777" w:rsidR="00A32693" w:rsidRDefault="00CC4694">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06AB39" id="_x0000_t202" coordsize="21600,21600" o:spt="202" path="m,l,21600r21600,l21600,xe">
              <v:stroke joinstyle="miter"/>
              <v:path gradientshapeok="t" o:connecttype="rect"/>
            </v:shapetype>
            <v:shape id="文本框 2" o:spid="_x0000_s1026" type="#_x0000_t202" style="position:absolute;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B5AADA5" w14:textId="77777777" w:rsidR="00A32693" w:rsidRDefault="00CC4694">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9169" w14:textId="77777777" w:rsidR="00A32693" w:rsidRDefault="00CC4694">
    <w:pPr>
      <w:pStyle w:val="a5"/>
    </w:pPr>
    <w:r>
      <w:rPr>
        <w:noProof/>
      </w:rPr>
      <mc:AlternateContent>
        <mc:Choice Requires="wps">
          <w:drawing>
            <wp:anchor distT="0" distB="0" distL="114300" distR="114300" simplePos="0" relativeHeight="251656704" behindDoc="0" locked="0" layoutInCell="1" allowOverlap="1" wp14:anchorId="611AC4F4" wp14:editId="5B02A4FF">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885BDBD" w14:textId="77777777" w:rsidR="00A32693" w:rsidRDefault="00CC4694">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rect w14:anchorId="611AC4F4" id="矩形 1" o:spid="_x0000_s1027" style="position:absolute;margin-left:92.8pt;margin-top:0;width:2in;height:2in;z-index:2516567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4s7hAEAABYDAAAOAAAAZHJzL2Uyb0RvYy54bWysUstOKzEM3SPxD1H2NNMuUDXqFCEhEBLi&#10;IgEfkGaSTqS8ZIfO9O+vE/q4F3aIjefYzhzbx17dTN6xnQa0MXR8Pms400HF3oZtx9/f7q+WnGGW&#10;oZcuBt3xvUZ+s768WI2p1Ys4RNdrYEQSsB1Tx4ecUysEqkF7ibOYdKCkieBlJhe2ogc5Ert3YtE0&#10;12KM0CeISiNS9O4zydeV3xit8h9jUGfmOk695Wqh2k2xYr2S7RZkGqw6tCF/0IWXNlDRE9WdzJJ9&#10;gP1G5a2CiNHkmYpeRGOs0nUGmmbefJnmdZBJ11lIHEwnmfD3aNXz7jW9AMkwJmyRYJliMuDLl/pj&#10;UxVrfxJLT5kpCs6Xi+WyIU0V5Y4O8Yjz7wkwP+joWQEdB9pGFUnunjB/Pj0+KdVCvLfO1Y248F+A&#10;OEtEnHssKE+bidmeqpc1lsgm9vsXYCPts+OBDo4z9xhIrrL6I4Aj2BxAKYXp9iNT/drWmepQk8Sv&#10;gx0OpWz3X7++Op/z+i8AAAD//wMAUEsDBBQABgAIAAAAIQB7ljAF1gAAAAUBAAAPAAAAZHJzL2Rv&#10;d25yZXYueG1sTI/NasMwEITvhb6D2EJvjRwfinEshxIIJKWXOH0AxVr/UGllJCV2377bUmgvyw6z&#10;zH5TbRdnxQ1DHD0pWK8yEEitNyP1Ct7P+6cCREyajLaeUMEnRtjW93eVLo2f6YS3JvWCQyiWWsGQ&#10;0lRKGdsBnY4rPyGx1/ngdGIZemmCnjncWZln2bN0eiT+MOgJdwO2H83VKZDnZj8XjQ2Zf827N3s8&#10;nDr0Sj0+LC8bEAmX9HcM3/iMDjUzXfyVTBRWARdJP5O9vChYXn4XWVfyP339BQAA//8DAFBLAQIt&#10;ABQABgAIAAAAIQC2gziS/gAAAOEBAAATAAAAAAAAAAAAAAAAAAAAAABbQ29udGVudF9UeXBlc10u&#10;eG1sUEsBAi0AFAAGAAgAAAAhADj9If/WAAAAlAEAAAsAAAAAAAAAAAAAAAAALwEAAF9yZWxzLy5y&#10;ZWxzUEsBAi0AFAAGAAgAAAAhAGzPizuEAQAAFgMAAA4AAAAAAAAAAAAAAAAALgIAAGRycy9lMm9E&#10;b2MueG1sUEsBAi0AFAAGAAgAAAAhAHuWMAXWAAAABQEAAA8AAAAAAAAAAAAAAAAA3gMAAGRycy9k&#10;b3ducmV2LnhtbFBLBQYAAAAABAAEAPMAAADhBAAAAAA=&#10;" filled="f" stroked="f">
              <v:textbox style="mso-fit-shape-to-text:t" inset="0,0,0,0">
                <w:txbxContent>
                  <w:p w14:paraId="1885BDBD" w14:textId="77777777" w:rsidR="00A32693" w:rsidRDefault="00CC4694">
                    <w:pPr>
                      <w:pStyle w:val="a5"/>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DADC" w14:textId="77777777" w:rsidR="00A32693" w:rsidRDefault="00CC4694">
    <w:pPr>
      <w:pStyle w:val="a5"/>
    </w:pPr>
    <w:r>
      <w:rPr>
        <w:noProof/>
      </w:rPr>
      <mc:AlternateContent>
        <mc:Choice Requires="wps">
          <w:drawing>
            <wp:anchor distT="0" distB="0" distL="114300" distR="114300" simplePos="0" relativeHeight="251657728" behindDoc="0" locked="0" layoutInCell="1" allowOverlap="1" wp14:anchorId="0F80BB1B" wp14:editId="5896C6EF">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E2E6CF" w14:textId="77777777" w:rsidR="00A32693" w:rsidRDefault="00CC4694">
                          <w:pPr>
                            <w:pStyle w:val="a5"/>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upright="1">
                      <a:spAutoFit/>
                    </wps:bodyPr>
                  </wps:wsp>
                </a:graphicData>
              </a:graphic>
            </wp:anchor>
          </w:drawing>
        </mc:Choice>
        <mc:Fallback>
          <w:pict>
            <v:shapetype w14:anchorId="0F80BB1B" id="_x0000_t202" coordsize="21600,21600" o:spt="202" path="m,l,21600r21600,l21600,xe">
              <v:stroke joinstyle="miter"/>
              <v:path gradientshapeok="t" o:connecttype="rect"/>
            </v:shapetype>
            <v:shape id="文本框 3" o:spid="_x0000_s1028" type="#_x0000_t202" style="position:absolute;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kFkwEAACwDAAAOAAAAZHJzL2Uyb0RvYy54bWysUsFu2zAMvQ/YPwi6N3JyKAIjTtGiaFFg&#10;2AZ0+wBFlmIBkihQSuz8/SglTrb1NuwiU6T8+N4jNw+Td+yoMVkIHV8uGs50UNDbsO/4zx8vd2vO&#10;Upahlw6C7vhJJ/6w/fxpM8ZWr2AA12tkBBJSO8aODznHVoikBu1lWkDUgYoG0MtMV9yLHuVI6N6J&#10;VdPcixGwjwhKp0TZ53ORbyu+MVrlb8YknZnrOHHL9cR67sopthvZ7lHGwaoLDfkPLLy0gZpeoZ5l&#10;luyA9gOUtwohgckLBV6AMVbpqoHULJu/1LwPMuqqhcxJ8WpT+n+w6uvxPX5HlqcnmGiAxZAxpjZR&#10;suiZDPryJaaM6mTh6WqbnjJT5af1ar1uqKSoNl8IR9x+j5jyqwbPStBxpLlUu+TxS8rnp/OT0i3A&#10;i3WuzsaFPxKEWTLixrFEedpNzPYdX838d9CfSNZIk+14oNXjzL0FMq4swRzgHOzm4BDR7gdiuKz0&#10;Unw8ZOJSKZZGZ9hLfxpJFXlZnzLz3+/11W3Jt78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DJcyQWTAQAALAMAAA4AAAAAAAAAAAAA&#10;AAAALgIAAGRycy9lMm9Eb2MueG1sUEsBAi0AFAAGAAgAAAAhAAxK8O7WAAAABQEAAA8AAAAAAAAA&#10;AAAAAAAA7QMAAGRycy9kb3ducmV2LnhtbFBLBQYAAAAABAAEAPMAAADwBAAAAAA=&#10;" filled="f" stroked="f">
              <v:textbox style="mso-fit-shape-to-text:t" inset="0,0,0,0">
                <w:txbxContent>
                  <w:p w14:paraId="12E2E6CF" w14:textId="77777777" w:rsidR="00A32693" w:rsidRDefault="00CC4694">
                    <w:pPr>
                      <w:pStyle w:val="a5"/>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0DEF" w14:textId="77777777" w:rsidR="005336DE" w:rsidRDefault="005336DE">
      <w:r>
        <w:separator/>
      </w:r>
    </w:p>
  </w:footnote>
  <w:footnote w:type="continuationSeparator" w:id="0">
    <w:p w14:paraId="0A47A0A4" w14:textId="77777777" w:rsidR="005336DE" w:rsidRDefault="00533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Y3MWI3YmU3ZDdlYzc0YjRiYzM1NThmNDBkMTkzODQifQ=="/>
  </w:docVars>
  <w:rsids>
    <w:rsidRoot w:val="03B53BA2"/>
    <w:rsid w:val="004D2859"/>
    <w:rsid w:val="005336DE"/>
    <w:rsid w:val="00A32693"/>
    <w:rsid w:val="00C61A70"/>
    <w:rsid w:val="00CC4694"/>
    <w:rsid w:val="03B53BA2"/>
    <w:rsid w:val="07C60B4C"/>
    <w:rsid w:val="08E108B2"/>
    <w:rsid w:val="162C32F4"/>
    <w:rsid w:val="19CE0DED"/>
    <w:rsid w:val="22025912"/>
    <w:rsid w:val="23B4013B"/>
    <w:rsid w:val="25D81E3E"/>
    <w:rsid w:val="339F6423"/>
    <w:rsid w:val="37BF2EF1"/>
    <w:rsid w:val="60CF5ADC"/>
    <w:rsid w:val="69697692"/>
    <w:rsid w:val="6D790F23"/>
    <w:rsid w:val="7613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898EBA"/>
  <w15:docId w15:val="{9D9A83B1-9CD4-47CF-BE67-CABE18B9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24"/>
    </w:rPr>
  </w:style>
  <w:style w:type="paragraph" w:styleId="3">
    <w:name w:val="heading 3"/>
    <w:basedOn w:val="a"/>
    <w:next w:val="a"/>
    <w:qFormat/>
    <w:pPr>
      <w:keepNext/>
      <w:keepLines/>
      <w:spacing w:before="260" w:after="260" w:line="413"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jc w:val="center"/>
      <w:outlineLvl w:val="0"/>
    </w:pPr>
    <w:rPr>
      <w:rFonts w:ascii="Arial" w:hAnsi="Arial"/>
      <w:bCs/>
      <w:szCs w:val="32"/>
    </w:rPr>
  </w:style>
  <w:style w:type="paragraph" w:styleId="a4">
    <w:name w:val="Body Text"/>
    <w:basedOn w:val="a"/>
    <w:qFormat/>
    <w:pPr>
      <w:spacing w:after="12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styleId="a8">
    <w:name w:val="List Paragraph"/>
    <w:basedOn w:val="a"/>
    <w:uiPriority w:val="1"/>
    <w:qFormat/>
    <w:pPr>
      <w:spacing w:before="138"/>
      <w:ind w:left="178" w:right="122" w:firstLine="54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1460</Words>
  <Characters>8325</Characters>
  <Application>Microsoft Office Word</Application>
  <DocSecurity>0</DocSecurity>
  <Lines>69</Lines>
  <Paragraphs>19</Paragraphs>
  <ScaleCrop>false</ScaleCrop>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王康@</dc:creator>
  <cp:lastModifiedBy>赵 丹</cp:lastModifiedBy>
  <cp:revision>3</cp:revision>
  <cp:lastPrinted>2023-03-22T06:16:00Z</cp:lastPrinted>
  <dcterms:created xsi:type="dcterms:W3CDTF">2023-01-28T01:21:00Z</dcterms:created>
  <dcterms:modified xsi:type="dcterms:W3CDTF">2023-05-18T07:04:00Z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65EC557B3E5A4EF48F900D2EA5045752</vt:lpwstr>
  </property>
</Properties>
</file>