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center"/>
        <w:rPr>
          <w:rFonts w:ascii="Times New Roman" w:hAnsi="Times New Roman" w:eastAsia="仿宋_GB2312"/>
        </w:rPr>
      </w:pPr>
    </w:p>
    <w:p>
      <w:pPr>
        <w:spacing w:line="600" w:lineRule="exact"/>
        <w:jc w:val="both"/>
        <w:rPr>
          <w:rFonts w:hint="default" w:ascii="Times New Roman" w:hAnsi="Times New Roman" w:eastAsia="黑体" w:cs="Times New Roman"/>
          <w:sz w:val="34"/>
          <w:szCs w:val="34"/>
          <w:lang w:eastAsia="zh-CN"/>
        </w:rPr>
      </w:pPr>
      <w:r>
        <w:rPr>
          <w:rFonts w:hint="default" w:ascii="Times New Roman" w:hAnsi="Times New Roman" w:eastAsia="黑体" w:cs="Times New Roman"/>
          <w:sz w:val="34"/>
          <w:szCs w:val="34"/>
          <w:lang w:eastAsia="zh-CN"/>
        </w:rPr>
        <w:t>附件</w:t>
      </w:r>
    </w:p>
    <w:p>
      <w:pPr>
        <w:spacing w:line="600" w:lineRule="exact"/>
        <w:jc w:val="center"/>
        <w:rPr>
          <w:rFonts w:hint="default" w:ascii="Times New Roman" w:hAnsi="Times New Roman" w:eastAsia="方正小标宋简体" w:cs="Times New Roman"/>
          <w:sz w:val="44"/>
          <w:szCs w:val="36"/>
          <w:lang w:eastAsia="zh-CN"/>
        </w:rPr>
      </w:pPr>
    </w:p>
    <w:p>
      <w:pPr>
        <w:spacing w:line="600" w:lineRule="exact"/>
        <w:jc w:val="center"/>
        <w:rPr>
          <w:rFonts w:hint="default" w:ascii="Times New Roman" w:hAnsi="Times New Roman" w:eastAsia="方正小标宋简体" w:cs="Times New Roman"/>
          <w:sz w:val="44"/>
          <w:szCs w:val="36"/>
          <w:lang w:eastAsia="zh-CN"/>
        </w:rPr>
      </w:pPr>
      <w:bookmarkStart w:id="0" w:name="_GoBack"/>
      <w:r>
        <w:rPr>
          <w:rFonts w:hint="default" w:ascii="Times New Roman" w:hAnsi="Times New Roman" w:eastAsia="方正小标宋简体" w:cs="Times New Roman"/>
          <w:sz w:val="44"/>
          <w:szCs w:val="36"/>
          <w:lang w:eastAsia="zh-CN"/>
        </w:rPr>
        <w:t>淄川区推进</w:t>
      </w:r>
      <w:r>
        <w:rPr>
          <w:rFonts w:hint="default" w:ascii="Times New Roman" w:hAnsi="Times New Roman" w:eastAsia="方正小标宋简体" w:cs="Times New Roman"/>
          <w:sz w:val="44"/>
          <w:szCs w:val="36"/>
          <w:lang w:val="zh-TW" w:eastAsia="zh-CN"/>
        </w:rPr>
        <w:t>乡村教育振兴工作重点项目</w:t>
      </w:r>
      <w:r>
        <w:rPr>
          <w:rFonts w:hint="default" w:ascii="Times New Roman" w:hAnsi="Times New Roman" w:eastAsia="方正小标宋简体" w:cs="Times New Roman"/>
          <w:sz w:val="44"/>
          <w:szCs w:val="36"/>
          <w:lang w:eastAsia="zh-CN"/>
        </w:rPr>
        <w:t>清单</w:t>
      </w:r>
    </w:p>
    <w:bookmarkEnd w:id="0"/>
    <w:tbl>
      <w:tblPr>
        <w:tblStyle w:val="9"/>
        <w:tblW w:w="13859" w:type="dxa"/>
        <w:jc w:val="center"/>
        <w:tblLayout w:type="fixed"/>
        <w:tblCellMar>
          <w:top w:w="0" w:type="dxa"/>
          <w:left w:w="108" w:type="dxa"/>
          <w:bottom w:w="0" w:type="dxa"/>
          <w:right w:w="108" w:type="dxa"/>
        </w:tblCellMar>
      </w:tblPr>
      <w:tblGrid>
        <w:gridCol w:w="771"/>
        <w:gridCol w:w="1594"/>
        <w:gridCol w:w="5040"/>
        <w:gridCol w:w="3121"/>
        <w:gridCol w:w="1600"/>
        <w:gridCol w:w="1733"/>
      </w:tblGrid>
      <w:tr>
        <w:tblPrEx>
          <w:tblCellMar>
            <w:top w:w="0" w:type="dxa"/>
            <w:left w:w="108" w:type="dxa"/>
            <w:bottom w:w="0" w:type="dxa"/>
            <w:right w:w="108" w:type="dxa"/>
          </w:tblCellMar>
        </w:tblPrEx>
        <w:trPr>
          <w:trHeight w:val="90" w:hRule="atLeast"/>
          <w:tblHeader/>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sz w:val="24"/>
                <w:lang w:bidi="ar"/>
              </w:rPr>
              <w:t>序号</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sz w:val="24"/>
                <w:lang w:bidi="ar"/>
              </w:rPr>
              <w:t>项目名称</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sz w:val="24"/>
                <w:lang w:bidi="ar"/>
              </w:rPr>
              <w:t>主要任务</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sz w:val="24"/>
                <w:lang w:bidi="ar"/>
              </w:rPr>
              <w:t>工作目标</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sz w:val="24"/>
                <w:lang w:bidi="ar"/>
              </w:rPr>
              <w:t>牵头部门</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sz w:val="24"/>
                <w:lang w:bidi="ar"/>
              </w:rPr>
              <w:t>参与部门</w:t>
            </w:r>
          </w:p>
        </w:tc>
      </w:tr>
      <w:tr>
        <w:tblPrEx>
          <w:tblCellMar>
            <w:top w:w="0" w:type="dxa"/>
            <w:left w:w="108" w:type="dxa"/>
            <w:bottom w:w="0" w:type="dxa"/>
            <w:right w:w="108" w:type="dxa"/>
          </w:tblCellMar>
        </w:tblPrEx>
        <w:trPr>
          <w:trHeight w:val="2902"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乡村全环境立德树人行动</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乡村学校（以下项目除特殊区分外，均含幼儿园）“一校一案”制定全环境立德树人实施方案。筑牢学校育人主阵地，全面推广全员</w:t>
            </w:r>
            <w:r>
              <w:rPr>
                <w:rFonts w:hint="default" w:ascii="Times New Roman" w:hAnsi="Times New Roman" w:eastAsia="仿宋_GB2312" w:cs="Times New Roman"/>
                <w:sz w:val="24"/>
                <w:lang w:val="en-US" w:eastAsia="zh-CN" w:bidi="ar"/>
              </w:rPr>
              <w:t>育人</w:t>
            </w:r>
            <w:r>
              <w:rPr>
                <w:rFonts w:hint="default" w:ascii="Times New Roman" w:hAnsi="Times New Roman" w:eastAsia="仿宋_GB2312" w:cs="Times New Roman"/>
                <w:sz w:val="24"/>
                <w:lang w:eastAsia="zh-CN" w:bidi="ar"/>
              </w:rPr>
              <w:t>学生成长导师制。强化淄川区家庭教育指导中心作用，探索建立“三维四环两路一中心”家庭教育协同育人模式，打造“般阳花开”家校社协同育人品牌。依托文明实践所（站），普遍建立家长学校或家庭教育指导服务站点，到2025年基本实现全覆盖。充分利用乡村自然人文资源，强化实践育人。组织非遗传承人、能工巧匠、致富能手和有一技之长的家长进校园，开展灵活多样的教育活动，挖掘育人元素，形成育人合力。</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2023年，乡村学校全部制定全环境立德树人工作方案，乡村学校家长委员会和家长学校（课堂）建设实现全覆盖。2025年村居家长学校或家庭教育指导站点建设基本实现全覆盖。</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lang w:bidi="ar"/>
              </w:rPr>
              <w:t>区妇联</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区委宣传部</w:t>
            </w:r>
          </w:p>
        </w:tc>
      </w:tr>
      <w:tr>
        <w:tblPrEx>
          <w:tblCellMar>
            <w:top w:w="0" w:type="dxa"/>
            <w:left w:w="108" w:type="dxa"/>
            <w:bottom w:w="0" w:type="dxa"/>
            <w:right w:w="108" w:type="dxa"/>
          </w:tblCellMar>
        </w:tblPrEx>
        <w:trPr>
          <w:trHeight w:val="2041"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2</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乡村文明校园创建行动</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深化乡村中小学校文明校园创建，进一步健全工作机制，重点围绕领导班子建设、思想道德教育、活动阵地建设、教师队伍建设、校园文化建设、整洁优美环境等方面，提升乡村学校文明创建成效，改善学校育人环境，推动形成良好的校风、教风、学风。</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2025年，镇驻地中小学校市级文明校园比例达到5%以上。积极创建省级、国家级文明校园。</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区教体局</w:t>
            </w:r>
          </w:p>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区委宣传部</w:t>
            </w:r>
          </w:p>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（区文明办）</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int="default" w:ascii="Times New Roman" w:hAnsi="Times New Roman" w:eastAsia="仿宋_GB2312" w:cs="Times New Roman"/>
                <w:sz w:val="24"/>
                <w:szCs w:val="22"/>
                <w:lang w:eastAsia="zh-CN"/>
              </w:rPr>
            </w:pPr>
          </w:p>
        </w:tc>
      </w:tr>
      <w:tr>
        <w:tblPrEx>
          <w:tblCellMar>
            <w:top w:w="0" w:type="dxa"/>
            <w:left w:w="108" w:type="dxa"/>
            <w:bottom w:w="0" w:type="dxa"/>
            <w:right w:w="108" w:type="dxa"/>
          </w:tblCellMar>
        </w:tblPrEx>
        <w:trPr>
          <w:trHeight w:val="143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3</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乡村绿色校园创建行动</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加强乡村学生生态文明教育，探索开发生态文明教育校本课程、开展丰富多彩的生态文明教育活动，培育绿色校园文化。围绕校园环境整洁、优美、清净目标，加强绿色环保校园建设。</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2025年，乡村绿色校园实现全覆盖。</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lang w:bidi="ar"/>
              </w:rPr>
              <w:t>区发改局</w:t>
            </w:r>
          </w:p>
        </w:tc>
      </w:tr>
      <w:tr>
        <w:tblPrEx>
          <w:tblCellMar>
            <w:top w:w="0" w:type="dxa"/>
            <w:left w:w="108" w:type="dxa"/>
            <w:bottom w:w="0" w:type="dxa"/>
            <w:right w:w="108" w:type="dxa"/>
          </w:tblCellMar>
        </w:tblPrEx>
        <w:trPr>
          <w:trHeight w:val="1478"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4</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乡村书香校园创建行动</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重视乡村学校语言文字工作，加大学校图书配备力度，建设好图书馆（室）和阅读设施，强化日常管理。重视学生阅读习惯培养和阅读氛围营造，开展丰富多彩的阅读活动。</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“十四五”期间，积极争创省级乡村书香校园。</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区教体局</w:t>
            </w:r>
          </w:p>
          <w:p>
            <w:pPr>
              <w:widowControl/>
              <w:spacing w:line="360" w:lineRule="exact"/>
              <w:textAlignment w:val="top"/>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eastAsia="zh-CN" w:bidi="ar"/>
              </w:rPr>
              <w:t>区文旅局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lang w:bidi="ar"/>
              </w:rPr>
              <w:t>区委宣传部</w:t>
            </w:r>
          </w:p>
        </w:tc>
      </w:tr>
      <w:tr>
        <w:tblPrEx>
          <w:tblCellMar>
            <w:top w:w="0" w:type="dxa"/>
            <w:left w:w="108" w:type="dxa"/>
            <w:bottom w:w="0" w:type="dxa"/>
            <w:right w:w="108" w:type="dxa"/>
          </w:tblCellMar>
        </w:tblPrEx>
        <w:trPr>
          <w:trHeight w:val="1439"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5</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乡村温馨校园创建行动</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坚持校园校舍“硬环境”与精神文化“软环境”建设两手抓，持续改善乡村学校办学条件，加强校园文化建设和标准化管理，着力提升办学质量，为乡村孩子创设环境优美、安全舒适、快乐和谐的就学条件。</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开展市县两级乡村温馨校园创建活动，积极争创国家级、省级乡村温馨校园，到2027年省市县三级乡村温馨校园实现全覆盖。</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int="default" w:ascii="Times New Roman" w:hAnsi="Times New Roman" w:eastAsia="仿宋_GB2312" w:cs="Times New Roman"/>
                <w:sz w:val="24"/>
                <w:szCs w:val="22"/>
              </w:rPr>
            </w:pPr>
          </w:p>
        </w:tc>
      </w:tr>
      <w:tr>
        <w:tblPrEx>
          <w:tblCellMar>
            <w:top w:w="0" w:type="dxa"/>
            <w:left w:w="108" w:type="dxa"/>
            <w:bottom w:w="0" w:type="dxa"/>
            <w:right w:w="108" w:type="dxa"/>
          </w:tblCellMar>
        </w:tblPrEx>
        <w:trPr>
          <w:trHeight w:val="1600"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6</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完善乡村学校学区管理机制</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探索</w:t>
            </w:r>
            <w:r>
              <w:rPr>
                <w:rFonts w:hint="default" w:ascii="Times New Roman" w:hAnsi="Times New Roman" w:eastAsia="仿宋_GB2312" w:cs="Times New Roman"/>
                <w:sz w:val="24"/>
                <w:lang w:eastAsia="zh-CN"/>
              </w:rPr>
              <w:t>以镇为单位设立学区，设学区主任和教育指导员，负责学区教育教学业务管理工作。鼓励乡村公办初中、小学、幼儿园按学段整合为三个或多个独立法人机构，实行“一校多区、一园多点”一体化管理模式，提升教育资源管理使用效益。</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2025年，乡镇教育镇村一体化体制进一步理顺，管理更加优化，学区内资源统筹调配和使用效益进一步增强。</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区委编办</w:t>
            </w:r>
          </w:p>
          <w:p>
            <w:pPr>
              <w:widowControl/>
              <w:spacing w:line="360" w:lineRule="exact"/>
              <w:textAlignment w:val="top"/>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人社局</w:t>
            </w:r>
          </w:p>
        </w:tc>
      </w:tr>
      <w:tr>
        <w:tblPrEx>
          <w:tblCellMar>
            <w:top w:w="0" w:type="dxa"/>
            <w:left w:w="108" w:type="dxa"/>
            <w:bottom w:w="0" w:type="dxa"/>
            <w:right w:w="108" w:type="dxa"/>
          </w:tblCellMar>
        </w:tblPrEx>
        <w:trPr>
          <w:trHeight w:val="461"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7</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乡村中小学布局优化</w:t>
            </w:r>
          </w:p>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行动</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依据乡村学生生源变动趋势，根据省相关文件要求，在充分征求意见的基础上，进一步调整优化乡村学校布局规划。</w:t>
            </w:r>
          </w:p>
        </w:tc>
        <w:tc>
          <w:tcPr>
            <w:tcW w:w="3121" w:type="dxa"/>
            <w:tcBorders>
              <w:top w:val="single" w:color="000000" w:sz="4" w:space="0"/>
              <w:left w:val="single" w:color="000000" w:sz="4" w:space="0"/>
              <w:bottom w:val="single" w:color="000000" w:sz="4" w:space="0"/>
              <w:right w:val="single" w:color="000000" w:sz="4" w:space="0"/>
            </w:tcBorders>
            <w:tcMar>
              <w:top w:w="0" w:type="dxa"/>
              <w:left w:w="11" w:type="dxa"/>
              <w:bottom w:w="0" w:type="dxa"/>
              <w:right w:w="11" w:type="dxa"/>
            </w:tcMar>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乡村学校布局规范合理，“十四五”期间，乡村小规模学校和教学点数量不再新增。</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lang w:bidi="ar"/>
              </w:rPr>
              <w:t>区教育局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区发改局</w:t>
            </w:r>
          </w:p>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区自然</w:t>
            </w:r>
            <w:r>
              <w:rPr>
                <w:rFonts w:hint="default" w:ascii="Times New Roman" w:hAnsi="Times New Roman" w:eastAsia="仿宋_GB2312" w:cs="Times New Roman"/>
                <w:sz w:val="24"/>
                <w:szCs w:val="22"/>
                <w:lang w:val="en-US" w:eastAsia="zh-CN" w:bidi="ar"/>
              </w:rPr>
              <w:t>资源</w:t>
            </w:r>
            <w:r>
              <w:rPr>
                <w:rFonts w:hint="default" w:ascii="Times New Roman" w:hAnsi="Times New Roman" w:eastAsia="仿宋_GB2312" w:cs="Times New Roman"/>
                <w:sz w:val="24"/>
                <w:szCs w:val="22"/>
                <w:lang w:eastAsia="zh-CN" w:bidi="ar"/>
              </w:rPr>
              <w:t>局</w:t>
            </w:r>
          </w:p>
          <w:p>
            <w:pPr>
              <w:widowControl/>
              <w:spacing w:line="360" w:lineRule="exact"/>
              <w:textAlignment w:val="top"/>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eastAsia="zh-CN" w:bidi="ar"/>
              </w:rPr>
              <w:t>淄博市自然资源和规划局淄川规划管理办公室。</w:t>
            </w:r>
          </w:p>
        </w:tc>
      </w:tr>
      <w:tr>
        <w:tblPrEx>
          <w:tblCellMar>
            <w:top w:w="0" w:type="dxa"/>
            <w:left w:w="108" w:type="dxa"/>
            <w:bottom w:w="0" w:type="dxa"/>
            <w:right w:w="108" w:type="dxa"/>
          </w:tblCellMar>
        </w:tblPrEx>
        <w:trPr>
          <w:trHeight w:val="970"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8</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乡村中小学寄宿条件改善工程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支持有需求的学校加强学校宿舍、食堂等设施建设，持续改善乡村学校洗浴等寄宿条件，通过政府购买服务的方式配备宿管后勤力量。</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2027年，改善中小学生有住宿需求的乡村学校的寄宿条件。</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bidi="ar"/>
              </w:rPr>
              <w:t>区</w:t>
            </w:r>
            <w:r>
              <w:rPr>
                <w:rFonts w:hint="default" w:ascii="Times New Roman" w:hAnsi="Times New Roman" w:eastAsia="仿宋_GB2312" w:cs="Times New Roman"/>
                <w:sz w:val="24"/>
                <w:szCs w:val="22"/>
                <w:lang w:val="en-US" w:eastAsia="zh-CN" w:bidi="ar"/>
              </w:rPr>
              <w:t>发改局</w:t>
            </w:r>
          </w:p>
        </w:tc>
      </w:tr>
      <w:tr>
        <w:tblPrEx>
          <w:tblCellMar>
            <w:top w:w="0" w:type="dxa"/>
            <w:left w:w="108" w:type="dxa"/>
            <w:bottom w:w="0" w:type="dxa"/>
            <w:right w:w="108" w:type="dxa"/>
          </w:tblCellMar>
        </w:tblPrEx>
        <w:trPr>
          <w:trHeight w:val="1178"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9</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乡村中小学午餐条件改善工程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寄宿制学校和开通校车学校建设标准化食堂，</w:t>
            </w:r>
          </w:p>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bidi="ar"/>
              </w:rPr>
              <w:t>其他学生有在校午餐需要的学校通过新建、扩建食堂的办法进行供餐，有条件的乡镇可引导成立或寻找符合食品安全标准的集中配餐单位进行供餐，改善乡村学校午餐供应条件。</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2023年，实现有在校就餐需求学生在校享受安全、实惠餐品全覆盖。</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lang w:bidi="ar"/>
              </w:rPr>
              <w:t>区市场监管局</w:t>
            </w:r>
          </w:p>
        </w:tc>
      </w:tr>
      <w:tr>
        <w:tblPrEx>
          <w:tblCellMar>
            <w:top w:w="0" w:type="dxa"/>
            <w:left w:w="108" w:type="dxa"/>
            <w:bottom w:w="0" w:type="dxa"/>
            <w:right w:w="108" w:type="dxa"/>
          </w:tblCellMar>
        </w:tblPrEx>
        <w:trPr>
          <w:trHeight w:val="90"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10</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乡村学校饮水改善工程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对饮用水水质不达标、不安全或未经过验收的学校进行改造，对不能实现热水供应的学校补充完善热水供应条件。</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2023年，实现所有学校饮用水安全达标，具备热水供应条件。</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区水利局</w:t>
            </w:r>
          </w:p>
          <w:p>
            <w:pPr>
              <w:widowControl/>
              <w:spacing w:line="360" w:lineRule="exact"/>
              <w:rPr>
                <w:rFonts w:hint="default" w:ascii="Times New Roman" w:hAnsi="Times New Roman" w:eastAsia="仿宋_GB2312" w:cs="Times New Roman"/>
                <w:sz w:val="24"/>
                <w:szCs w:val="22"/>
                <w:lang w:val="en-US" w:eastAsia="zh-CN"/>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卫健局</w:t>
            </w:r>
          </w:p>
        </w:tc>
      </w:tr>
      <w:tr>
        <w:tblPrEx>
          <w:tblCellMar>
            <w:top w:w="0" w:type="dxa"/>
            <w:left w:w="108" w:type="dxa"/>
            <w:bottom w:w="0" w:type="dxa"/>
            <w:right w:w="108" w:type="dxa"/>
          </w:tblCellMar>
        </w:tblPrEx>
        <w:trPr>
          <w:trHeight w:val="37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11</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乡村中小学生交通服务工程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综合采取学生乘坐乡村公交车辆或校车等方式，保障距离学校较远的乡村走读学生实现乘坐车辆服务，安排合理的乘车时间、运行线路，通过交通安全教育、安全监管、应急演练等措施保障学生乘坐校车的运行安全。</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2025年，所有距离学校2公里以上的乡村走读学生实现乘车服务。</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区交通运输局</w:t>
            </w:r>
          </w:p>
          <w:p>
            <w:pPr>
              <w:widowControl/>
              <w:spacing w:line="360" w:lineRule="exact"/>
              <w:textAlignment w:val="top"/>
              <w:rPr>
                <w:rFonts w:hint="default" w:ascii="Times New Roman" w:hAnsi="Times New Roman" w:eastAsia="仿宋_GB2312" w:cs="Times New Roman"/>
                <w:sz w:val="24"/>
                <w:szCs w:val="22"/>
                <w:lang w:val="en-US" w:eastAsia="zh-CN"/>
              </w:rPr>
            </w:pPr>
            <w:r>
              <w:rPr>
                <w:rFonts w:hint="default" w:ascii="Times New Roman" w:hAnsi="Times New Roman" w:eastAsia="仿宋_GB2312" w:cs="Times New Roman"/>
                <w:strike w:val="0"/>
                <w:dstrike w:val="0"/>
                <w:color w:val="000000" w:themeColor="text1"/>
                <w:sz w:val="24"/>
                <w:szCs w:val="22"/>
                <w:lang w:val="en-US" w:eastAsia="zh-CN" w:bidi="ar"/>
                <w14:textFill>
                  <w14:solidFill>
                    <w14:schemeClr w14:val="tx1"/>
                  </w14:solidFill>
                </w14:textFill>
              </w:rPr>
              <w:t>区交警大队</w:t>
            </w:r>
          </w:p>
        </w:tc>
      </w:tr>
      <w:tr>
        <w:tblPrEx>
          <w:tblCellMar>
            <w:top w:w="0" w:type="dxa"/>
            <w:left w:w="108" w:type="dxa"/>
            <w:bottom w:w="0" w:type="dxa"/>
            <w:right w:w="108" w:type="dxa"/>
          </w:tblCellMar>
        </w:tblPrEx>
        <w:trPr>
          <w:trHeight w:val="1304"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12</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乡村学校取暖消暑条件改善工程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加强乡村学校电力、管道设备建设，采取清洁能源，进一步改善提升乡村学校清洁取暖和夏季消暑条件。</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2023年，全面保障乡村学校安全、清洁取暖消暑。</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bidi="ar"/>
              </w:rPr>
              <w:t>区</w:t>
            </w:r>
            <w:r>
              <w:rPr>
                <w:rFonts w:hint="default" w:ascii="Times New Roman" w:hAnsi="Times New Roman" w:eastAsia="仿宋_GB2312" w:cs="Times New Roman"/>
                <w:sz w:val="24"/>
                <w:szCs w:val="22"/>
                <w:lang w:val="en-US" w:eastAsia="zh-CN" w:bidi="ar"/>
              </w:rPr>
              <w:t>住建局</w:t>
            </w:r>
          </w:p>
        </w:tc>
      </w:tr>
      <w:tr>
        <w:tblPrEx>
          <w:tblCellMar>
            <w:top w:w="0" w:type="dxa"/>
            <w:left w:w="108" w:type="dxa"/>
            <w:bottom w:w="0" w:type="dxa"/>
            <w:right w:w="108" w:type="dxa"/>
          </w:tblCellMar>
        </w:tblPrEx>
        <w:trPr>
          <w:trHeight w:val="1554"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13</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乡村学校卫生厕所建设提升工程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对照乡村改厕和国家、省办学条件标准要求，进一步改善提升乡村学校如厕条件环境。</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2023年，乡村学校卫生厕所全部改造完成。</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区农业农村局</w:t>
            </w:r>
          </w:p>
          <w:p>
            <w:pPr>
              <w:widowControl/>
              <w:spacing w:line="360" w:lineRule="exact"/>
              <w:textAlignment w:val="top"/>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住建局</w:t>
            </w:r>
          </w:p>
        </w:tc>
      </w:tr>
      <w:tr>
        <w:tblPrEx>
          <w:tblCellMar>
            <w:top w:w="0" w:type="dxa"/>
            <w:left w:w="108" w:type="dxa"/>
            <w:bottom w:w="0" w:type="dxa"/>
            <w:right w:w="108" w:type="dxa"/>
          </w:tblCellMar>
        </w:tblPrEx>
        <w:trPr>
          <w:trHeight w:val="1142"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14</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乡村中小学校功能室建设工程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对照国家和省办学条件标准要求，补齐学校功能室建设短板，确保功能室及其仪器设施配备齐全，并及时更新维护。</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2027年，镇驻地中小学校相关生均指标达到省定Ⅱ类办学条件标准。</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p>
        </w:tc>
      </w:tr>
      <w:tr>
        <w:tblPrEx>
          <w:tblCellMar>
            <w:top w:w="0" w:type="dxa"/>
            <w:left w:w="108" w:type="dxa"/>
            <w:bottom w:w="0" w:type="dxa"/>
            <w:right w:w="108" w:type="dxa"/>
          </w:tblCellMar>
        </w:tblPrEx>
        <w:trPr>
          <w:trHeight w:val="125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15</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乡村学校设施设备配备工程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对照办学条件标准，加强乡村学校教学、生活、安管等设施设备配备，并定期维护，及时消除安全隐患。</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2027年，乡村学校设施设备配备齐全，相关生均指标达到省定Ⅱ类办学条件标准，并建立定期更新维护机制。</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p>
        </w:tc>
      </w:tr>
      <w:tr>
        <w:tblPrEx>
          <w:tblCellMar>
            <w:top w:w="0" w:type="dxa"/>
            <w:left w:w="108" w:type="dxa"/>
            <w:bottom w:w="0" w:type="dxa"/>
            <w:right w:w="108" w:type="dxa"/>
          </w:tblCellMar>
        </w:tblPrEx>
        <w:trPr>
          <w:trHeight w:val="1330"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16</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乡村中小学教室亮化</w:t>
            </w:r>
          </w:p>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对照国家、省有关要求，规范使用、改造乡村中小学校教室照明灯具，确保学生用眼卫生需求。</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2025年，乡村学校教室灯具照明全部符合《山东省学生体质健康促进条例》和国家、省办学条件标准要求。</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bidi="ar"/>
              </w:rPr>
              <w:t>区</w:t>
            </w:r>
            <w:r>
              <w:rPr>
                <w:rFonts w:hint="default" w:ascii="Times New Roman" w:hAnsi="Times New Roman" w:eastAsia="仿宋_GB2312" w:cs="Times New Roman"/>
                <w:sz w:val="24"/>
                <w:szCs w:val="22"/>
                <w:lang w:val="en-US" w:eastAsia="zh-CN" w:bidi="ar"/>
              </w:rPr>
              <w:t>卫健局</w:t>
            </w:r>
          </w:p>
        </w:tc>
      </w:tr>
      <w:tr>
        <w:tblPrEx>
          <w:tblCellMar>
            <w:top w:w="0" w:type="dxa"/>
            <w:left w:w="108" w:type="dxa"/>
            <w:bottom w:w="0" w:type="dxa"/>
            <w:right w:w="108" w:type="dxa"/>
          </w:tblCellMar>
        </w:tblPrEx>
        <w:trPr>
          <w:trHeight w:val="1458"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17</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乡村幼儿园布局优化</w:t>
            </w:r>
          </w:p>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行动</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科学合理规划乡村幼儿园，优化公办幼儿园和普惠性民办幼儿园布局。</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2025年，县域内乡镇学前教育公办率和普惠率分别达到55%、87%。</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val="en-US" w:eastAsia="zh-CN" w:bidi="ar"/>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发改局</w:t>
            </w:r>
          </w:p>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区自然资源局</w:t>
            </w:r>
          </w:p>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区委编办</w:t>
            </w:r>
          </w:p>
        </w:tc>
      </w:tr>
      <w:tr>
        <w:tblPrEx>
          <w:tblCellMar>
            <w:top w:w="0" w:type="dxa"/>
            <w:left w:w="108" w:type="dxa"/>
            <w:bottom w:w="0" w:type="dxa"/>
            <w:right w:w="108" w:type="dxa"/>
          </w:tblCellMar>
        </w:tblPrEx>
        <w:trPr>
          <w:trHeight w:val="1515"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18</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乡村幼儿园规范化建设系列工程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优化美化幼儿园室内外环境，着重加强安全防护设施建设，补齐乡村幼儿园游戏活动场地、幼儿图书、玩教具等短板，加强幼儿园标准化建设。</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2027年，镇中心幼儿园全部达到省级示范幼儿园标准，其他乡村公办幼儿园需达到省级二类以上幼儿园类别。</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bidi="ar"/>
              </w:rPr>
              <w:t>区</w:t>
            </w:r>
            <w:r>
              <w:rPr>
                <w:rFonts w:hint="default" w:ascii="Times New Roman" w:hAnsi="Times New Roman" w:eastAsia="仿宋_GB2312" w:cs="Times New Roman"/>
                <w:sz w:val="24"/>
                <w:szCs w:val="22"/>
                <w:lang w:val="en-US" w:eastAsia="zh-CN" w:bidi="ar"/>
              </w:rPr>
              <w:t>发改局</w:t>
            </w:r>
          </w:p>
        </w:tc>
      </w:tr>
      <w:tr>
        <w:tblPrEx>
          <w:tblCellMar>
            <w:top w:w="0" w:type="dxa"/>
            <w:left w:w="108" w:type="dxa"/>
            <w:bottom w:w="0" w:type="dxa"/>
            <w:right w:w="108" w:type="dxa"/>
          </w:tblCellMar>
        </w:tblPrEx>
        <w:trPr>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19</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乡村幼儿园保教设施配备工程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按照缺什么补什么的原则，配齐配全保教设施设备，重点突出玩教具、幼儿图书、午休床、餐饮具等，满足乡村幼儿园保教工作需求。</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2027年，乡村幼儿园保教设施设备有效配备，相关生均指标达到省定Ⅱ类标准并建立维护更新机制。</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r>
        <w:tblPrEx>
          <w:tblCellMar>
            <w:top w:w="0" w:type="dxa"/>
            <w:left w:w="108" w:type="dxa"/>
            <w:bottom w:w="0" w:type="dxa"/>
            <w:right w:w="108" w:type="dxa"/>
          </w:tblCellMar>
        </w:tblPrEx>
        <w:trPr>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20</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乡村校（园）长配备工程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加大城乡校（园）长交流轮岗力度、乡村优秀校（园）长队伍建设和储备，将优秀校（园）长配备到乡村。</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2027年，45岁以下乡村学校校长、副校长原则上达到50%以上，并加大城乡交流力度。</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人社局</w:t>
            </w:r>
          </w:p>
        </w:tc>
      </w:tr>
      <w:tr>
        <w:tblPrEx>
          <w:tblCellMar>
            <w:top w:w="0" w:type="dxa"/>
            <w:left w:w="108" w:type="dxa"/>
            <w:bottom w:w="0" w:type="dxa"/>
            <w:right w:w="108" w:type="dxa"/>
          </w:tblCellMar>
        </w:tblPrEx>
        <w:trPr>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21</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乡村骨干校（园）长培训工程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推荐优秀乡村校（园）长参加省级专题培训，“国培”“省培”“淄博名校长”推荐评选坚持向乡村校（园）长倾斜，全方位提升乡村教育领头人专业素养和领导力。</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2025年，乡村骨干校（园）长接受市或县级轮训比例达到90%以上。</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r>
        <w:tblPrEx>
          <w:tblCellMar>
            <w:top w:w="0" w:type="dxa"/>
            <w:left w:w="108" w:type="dxa"/>
            <w:bottom w:w="0" w:type="dxa"/>
            <w:right w:w="108" w:type="dxa"/>
          </w:tblCellMar>
        </w:tblPrEx>
        <w:trPr>
          <w:trHeight w:val="1509"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22</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bidi="ar"/>
              </w:rPr>
            </w:pPr>
            <w:r>
              <w:rPr>
                <w:rFonts w:hint="default" w:ascii="Times New Roman" w:hAnsi="Times New Roman" w:eastAsia="仿宋_GB2312" w:cs="Times New Roman"/>
                <w:sz w:val="24"/>
                <w:lang w:bidi="ar"/>
              </w:rPr>
              <w:t>乡村教师</w:t>
            </w:r>
          </w:p>
          <w:p>
            <w:pPr>
              <w:widowControl/>
              <w:spacing w:line="360" w:lineRule="exact"/>
              <w:jc w:val="center"/>
              <w:textAlignment w:val="top"/>
              <w:rPr>
                <w:rFonts w:hint="default" w:ascii="Times New Roman" w:hAnsi="Times New Roman" w:eastAsia="仿宋_GB2312" w:cs="Times New Roman"/>
                <w:sz w:val="24"/>
                <w:lang w:bidi="ar"/>
              </w:rPr>
            </w:pPr>
            <w:r>
              <w:rPr>
                <w:rFonts w:hint="default" w:ascii="Times New Roman" w:hAnsi="Times New Roman" w:eastAsia="仿宋_GB2312" w:cs="Times New Roman"/>
                <w:sz w:val="24"/>
                <w:lang w:bidi="ar"/>
              </w:rPr>
              <w:t>补充工程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按照倾斜乡村、足额补充原则，为乡村中小学配齐教师。对存在结构性缺员的乡村学校，以学区为单位组织紧缺学科教师走教，明确走教教师补助标准并发放到位。</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2025年，实现乡村编制教师应补尽补，各地学区“走教”制度普遍建立。</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区委编办</w:t>
            </w:r>
          </w:p>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人社局</w:t>
            </w:r>
          </w:p>
        </w:tc>
      </w:tr>
      <w:tr>
        <w:tblPrEx>
          <w:tblCellMar>
            <w:top w:w="0" w:type="dxa"/>
            <w:left w:w="108" w:type="dxa"/>
            <w:bottom w:w="0" w:type="dxa"/>
            <w:right w:w="108" w:type="dxa"/>
          </w:tblCellMar>
        </w:tblPrEx>
        <w:trPr>
          <w:trHeight w:val="998"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23</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bidi="ar"/>
              </w:rPr>
            </w:pPr>
            <w:r>
              <w:rPr>
                <w:rFonts w:hint="default" w:ascii="Times New Roman" w:hAnsi="Times New Roman" w:eastAsia="仿宋_GB2312" w:cs="Times New Roman"/>
                <w:sz w:val="24"/>
                <w:lang w:bidi="ar"/>
              </w:rPr>
              <w:t>大学生实习支教计划</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每年遴选一批优秀师范类在校大学生，到乡村学校开展实习支教。</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到2027年，每年安排30名左右大学生到乡村学校实习支教。</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r>
        <w:tblPrEx>
          <w:tblCellMar>
            <w:top w:w="0" w:type="dxa"/>
            <w:left w:w="108" w:type="dxa"/>
            <w:bottom w:w="0" w:type="dxa"/>
            <w:right w:w="108" w:type="dxa"/>
          </w:tblCellMar>
        </w:tblPrEx>
        <w:trPr>
          <w:trHeight w:val="1382"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24</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乡村幼儿园教师配备</w:t>
            </w:r>
          </w:p>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计划</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用好现有编制和聘用政策，为乡村公办幼儿园补充聘任高质量幼儿教师。</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到2027年，镇公办幼儿园在编教师比例逐年提升。</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val="en-US" w:eastAsia="zh-CN" w:bidi="ar"/>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人社局</w:t>
            </w:r>
          </w:p>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区委编办</w:t>
            </w:r>
          </w:p>
        </w:tc>
      </w:tr>
      <w:tr>
        <w:tblPrEx>
          <w:tblCellMar>
            <w:top w:w="0" w:type="dxa"/>
            <w:left w:w="108" w:type="dxa"/>
            <w:bottom w:w="0" w:type="dxa"/>
            <w:right w:w="108" w:type="dxa"/>
          </w:tblCellMar>
        </w:tblPrEx>
        <w:trPr>
          <w:trHeight w:val="1056"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25</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城乡教师聘期交流捆绑制度建设</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推进城乡教师交流，探索实行新任职教师城乡学校两个聘期捆绑聘用制度，科学有效扩大优质教育资源。</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2025年，新任职教师城乡学校两个聘期捆绑聘用制度基本建立。</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人社局</w:t>
            </w:r>
          </w:p>
        </w:tc>
      </w:tr>
      <w:tr>
        <w:tblPrEx>
          <w:tblCellMar>
            <w:top w:w="0" w:type="dxa"/>
            <w:left w:w="108" w:type="dxa"/>
            <w:bottom w:w="0" w:type="dxa"/>
            <w:right w:w="108" w:type="dxa"/>
          </w:tblCellMar>
        </w:tblPrEx>
        <w:trPr>
          <w:trHeight w:val="2133"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26</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新时代基础教育教师学历提升计划</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支持和鼓励乡村中小学、幼儿园教师提升学历层次。</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乡村中小学本科及以上学历教师、幼儿园专科及以上学历教师比例逐步提升，到2027年城市与农村义务教育教师本科及以上学历比例之比稳定在1.05以内。</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人社局</w:t>
            </w:r>
          </w:p>
        </w:tc>
      </w:tr>
      <w:tr>
        <w:tblPrEx>
          <w:tblCellMar>
            <w:top w:w="0" w:type="dxa"/>
            <w:left w:w="108" w:type="dxa"/>
            <w:bottom w:w="0" w:type="dxa"/>
            <w:right w:w="108" w:type="dxa"/>
          </w:tblCellMar>
        </w:tblPrEx>
        <w:trPr>
          <w:trHeight w:val="90"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27</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开展教师教育协同创新试点</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积极参与省级试点，将优质培训资源引入乡村学校，形成基于校本、立足岗位的教师专业发展新模式，推动区域内城乡教师协同发展。</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“十四五”期间，积极开展试点工作。</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人社局</w:t>
            </w:r>
          </w:p>
        </w:tc>
      </w:tr>
      <w:tr>
        <w:tblPrEx>
          <w:tblCellMar>
            <w:top w:w="0" w:type="dxa"/>
            <w:left w:w="108" w:type="dxa"/>
            <w:bottom w:w="0" w:type="dxa"/>
            <w:right w:w="108" w:type="dxa"/>
          </w:tblCellMar>
        </w:tblPrEx>
        <w:trPr>
          <w:trHeight w:val="1191"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lang w:bidi="ar"/>
              </w:rPr>
              <w:t>28</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落实乡村优秀青年教师培养奖励计划</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完善乡村教师培养机制，推荐乡村教师参加乡村优秀青年教师培养奖励计划。</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“十四五”期间，每年遴选推报一批乡村优秀青年骨干教师参加国家、省级教师培养奖励计划，切实激发乡村教师工作热情和动力。</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r>
        <w:tblPrEx>
          <w:tblCellMar>
            <w:top w:w="0" w:type="dxa"/>
            <w:left w:w="108" w:type="dxa"/>
            <w:bottom w:w="0" w:type="dxa"/>
            <w:right w:w="108" w:type="dxa"/>
          </w:tblCellMar>
        </w:tblPrEx>
        <w:trPr>
          <w:trHeight w:val="175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29</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乡村教师住房改善计划</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支持将符合条件的乡村教师周转宿舍纳入保障性租赁住房，探索开展乡村教师共有产权住房试点。持续推进乡村教师周转宿舍建设，对取暖消暑、卫生洗浴等条件薄弱周转宿舍进行改善。</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“十四五”期间，根据需求，持续推进乡村教师周转宿舍建设，改善取暖消暑、卫生洗浴等条件。</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val="en-US" w:eastAsia="zh-CN" w:bidi="ar"/>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发改局</w:t>
            </w:r>
          </w:p>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区自然资源局</w:t>
            </w:r>
          </w:p>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住建局</w:t>
            </w:r>
          </w:p>
        </w:tc>
      </w:tr>
      <w:tr>
        <w:tblPrEx>
          <w:tblCellMar>
            <w:top w:w="0" w:type="dxa"/>
            <w:left w:w="108" w:type="dxa"/>
            <w:bottom w:w="0" w:type="dxa"/>
            <w:right w:w="108" w:type="dxa"/>
          </w:tblCellMar>
        </w:tblPrEx>
        <w:trPr>
          <w:trHeight w:val="90"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30</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乡村名师、名校（园）长培树工程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在名师、名校（园）长建设中单列指标名额，培育一批乡村名师、名校（园）长。</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到2027年，每个培养周期内，乡村名师、名校（园）长在市县两级计划所占比例不低于省级。</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r>
        <w:tblPrEx>
          <w:tblCellMar>
            <w:top w:w="0" w:type="dxa"/>
            <w:left w:w="108" w:type="dxa"/>
            <w:bottom w:w="0" w:type="dxa"/>
            <w:right w:w="108" w:type="dxa"/>
          </w:tblCellMar>
        </w:tblPrEx>
        <w:trPr>
          <w:trHeight w:val="1563"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31</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城乡教育协作发展共同体建设</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以教育强校扩优行动为抓手，深入推进城区、镇区优质学校与乡村学校结对，开展教学管理、课程教研、师资交流、文化建设、评价改革等系列共建共享活动，抬高乡村学校发展起点。</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2025年，公办学校、幼儿园区域结对全覆盖。</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r>
        <w:tblPrEx>
          <w:tblCellMar>
            <w:top w:w="0" w:type="dxa"/>
            <w:left w:w="108" w:type="dxa"/>
            <w:bottom w:w="0" w:type="dxa"/>
            <w:right w:w="108" w:type="dxa"/>
          </w:tblCellMar>
        </w:tblPrEx>
        <w:trPr>
          <w:trHeight w:val="147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32</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乡村学校名师工作室</w:t>
            </w:r>
          </w:p>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建设</w:t>
            </w:r>
          </w:p>
        </w:tc>
        <w:tc>
          <w:tcPr>
            <w:tcW w:w="5040"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rPr>
                <w:rFonts w:hint="default" w:ascii="Times New Roman" w:hAnsi="Times New Roman" w:eastAsia="仿宋_GB2312" w:cs="Times New Roman"/>
              </w:rPr>
            </w:pPr>
            <w:r>
              <w:rPr>
                <w:rFonts w:hint="default" w:ascii="Times New Roman" w:hAnsi="Times New Roman" w:eastAsia="仿宋_GB2312" w:cs="Times New Roman"/>
                <w:lang w:bidi="ar"/>
              </w:rPr>
              <w:t>完善保障措施</w:t>
            </w:r>
            <w:r>
              <w:rPr>
                <w:rFonts w:hint="default" w:ascii="Times New Roman" w:hAnsi="Times New Roman" w:eastAsia="仿宋_GB2312" w:cs="Times New Roman"/>
              </w:rPr>
              <w:t>，推进乡村中小学“名师工作室”建设，</w:t>
            </w:r>
            <w:r>
              <w:rPr>
                <w:rFonts w:hint="default" w:ascii="Times New Roman" w:hAnsi="Times New Roman" w:eastAsia="仿宋_GB2312" w:cs="Times New Roman"/>
                <w:lang w:bidi="ar"/>
              </w:rPr>
              <w:t>鼓励城区名师、学科带头人在乡村学校、幼儿园建立工作室，带动乡村学校、幼儿园相关学科领域、管理领域教师开展教学研究、研讨交流。</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2023年，省市级强镇筑基试点镇至少建有一个市级名师工作室。2025年，实现名师工作室覆盖所有镇。</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r>
        <w:tblPrEx>
          <w:tblCellMar>
            <w:top w:w="0" w:type="dxa"/>
            <w:left w:w="108" w:type="dxa"/>
            <w:bottom w:w="0" w:type="dxa"/>
            <w:right w:w="108" w:type="dxa"/>
          </w:tblCellMar>
        </w:tblPrEx>
        <w:trPr>
          <w:trHeight w:val="906"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33</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各级教研员和骨干教师联系乡村学校制度</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支持城区学校骨干教师、名师、学科教师在乡村学校建立名师工作室，每年至少在镇驻地学校上5节公开课、示范课，通过教学观摩、教学研讨会、送教等形式，开展教学研讨活动。发挥教研员资源优势，组织相关学科骨干教师与镇驻地学校建立定点结对关系，深入指导教育教学。包校教研员每学期至少深入学校听课8次，帮助学校更新教学理念，掌握现代教学方法，为每个镇驻地学校打造一节“名师课堂”。</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2024年，教研员和骨干教师至少联系1所乡村学校，定期深入结对乡村学校指导教育教学。</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r>
        <w:tblPrEx>
          <w:tblCellMar>
            <w:top w:w="0" w:type="dxa"/>
            <w:left w:w="108" w:type="dxa"/>
            <w:bottom w:w="0" w:type="dxa"/>
            <w:right w:w="108" w:type="dxa"/>
          </w:tblCellMar>
        </w:tblPrEx>
        <w:trPr>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34</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val="en-US" w:eastAsia="zh-CN" w:bidi="ar"/>
              </w:rPr>
              <w:t>联合</w:t>
            </w:r>
            <w:r>
              <w:rPr>
                <w:rFonts w:hint="default" w:ascii="Times New Roman" w:hAnsi="Times New Roman" w:eastAsia="仿宋_GB2312" w:cs="Times New Roman"/>
                <w:sz w:val="24"/>
                <w:lang w:eastAsia="zh-CN" w:bidi="ar"/>
              </w:rPr>
              <w:t>高校科研院所支持乡村学校建设</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联合驻淄高校、科研院所、社会组织等在乡村学校建立实习培训、教科研基地，选派专业人员支教送教，多种方式支持乡村学校提升办学水平。</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2025年，覆盖全市30%以上乡村公办中小学、幼儿园；丰富乡村学校育人资源、多渠道扩展乡村学生素质发展平台。</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区科技局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p>
        </w:tc>
      </w:tr>
      <w:tr>
        <w:tblPrEx>
          <w:tblCellMar>
            <w:top w:w="0" w:type="dxa"/>
            <w:left w:w="108" w:type="dxa"/>
            <w:bottom w:w="0" w:type="dxa"/>
            <w:right w:w="108" w:type="dxa"/>
          </w:tblCellMar>
        </w:tblPrEx>
        <w:trPr>
          <w:trHeight w:val="208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lang w:bidi="ar"/>
              </w:rPr>
              <w:t>35</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乡村学校课程教学改革</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发挥乡土文化优势禀赋，指导学校开发特色校本课程，开展耕读教育，组建具有本土特色的文化、艺术、体育和实践活动社团。推进乡村学校基于“互联网+”环境的教与学模式改革，依托交互式在线教学系统，推进城乡优质教学资源共建共享及专递课堂、名师课堂、名校网络课堂按需应用。</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2027年，乡村学校形成特色课程“一校（园）一品”，每年推广乡村学校特色精品示范课程（案例）。</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r>
        <w:tblPrEx>
          <w:tblCellMar>
            <w:top w:w="0" w:type="dxa"/>
            <w:left w:w="108" w:type="dxa"/>
            <w:bottom w:w="0" w:type="dxa"/>
            <w:right w:w="108" w:type="dxa"/>
          </w:tblCellMar>
        </w:tblPrEx>
        <w:trPr>
          <w:trHeight w:val="1644"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36</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乡村学生进城拓展视野计划</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结合中小学生研学旅行和校外实践教育活动实施，鼓励社会公益组织、热心企业参与，广泛组织乡村学生到市县两级科博场馆、院校机构、现代化企业等青少年校外实践活动场所开展实践体验活动，开阔学生视野。</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2027年，实现每个乡村学生小学、初中学段内均享受一次有质量的“进城拓展视野”机会。</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文旅局</w:t>
            </w:r>
          </w:p>
        </w:tc>
      </w:tr>
      <w:tr>
        <w:tblPrEx>
          <w:tblCellMar>
            <w:top w:w="0" w:type="dxa"/>
            <w:left w:w="108" w:type="dxa"/>
            <w:bottom w:w="0" w:type="dxa"/>
            <w:right w:w="108" w:type="dxa"/>
          </w:tblCellMar>
        </w:tblPrEx>
        <w:trPr>
          <w:trHeight w:val="974"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37</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乡村学校劳动实践场所建设工程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发挥乡土特色和乡村土地资源优势，综合采取自建、租用等模式，广泛建设学生劳动实践场所。</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2025年，所有乡村学校全部建成一处劳动实践场所。</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r>
        <w:tblPrEx>
          <w:tblCellMar>
            <w:top w:w="0" w:type="dxa"/>
            <w:left w:w="108" w:type="dxa"/>
            <w:bottom w:w="0" w:type="dxa"/>
            <w:right w:w="108" w:type="dxa"/>
          </w:tblCellMar>
        </w:tblPrEx>
        <w:trPr>
          <w:trHeight w:val="1038"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38</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乡村中小学信息化建设工程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全面提升乡村学校宽带容量，镇驻地学校建设至少一处录播教室，教室多媒体设备、信息化教学设备及时更新维护。</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2025年，全部实现“千兆进校、百兆进班”，镇驻地学校均建设至少一处录播教室。</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r>
        <w:tblPrEx>
          <w:tblCellMar>
            <w:top w:w="0" w:type="dxa"/>
            <w:left w:w="108" w:type="dxa"/>
            <w:bottom w:w="0" w:type="dxa"/>
            <w:right w:w="108" w:type="dxa"/>
          </w:tblCellMar>
        </w:tblPrEx>
        <w:trPr>
          <w:trHeight w:val="2146"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39</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农村特殊儿童关爱服务行动</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落实农村留守儿童关爱活动指南，形成部门联合工作机制，加强场所阵地和制度建设，保障乡村残疾儿童受教育权利，动态掌握困境儿童底数，围绕控辍保学、教育关爱、生活关爱、身心安全监管等开展常态化关爱行动。</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2024年，依托乡村学校实现镇特殊教育资源中心全覆盖。2025年，农村贫困家庭适龄儿童失学辍学保持“常态清零”；农村留守儿童关爱室建设全覆盖。</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区民政局</w:t>
            </w:r>
          </w:p>
          <w:p>
            <w:pPr>
              <w:widowControl/>
              <w:spacing w:line="360" w:lineRule="exact"/>
              <w:textAlignment w:val="top"/>
              <w:rPr>
                <w:rFonts w:hint="default" w:ascii="Times New Roman" w:hAnsi="Times New Roman" w:eastAsia="仿宋_GB2312" w:cs="Times New Roman"/>
                <w:sz w:val="24"/>
                <w:szCs w:val="22"/>
                <w:lang w:val="en-US" w:eastAsia="zh-CN" w:bidi="ar"/>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卫健局</w:t>
            </w:r>
          </w:p>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区残联</w:t>
            </w:r>
          </w:p>
        </w:tc>
      </w:tr>
      <w:tr>
        <w:tblPrEx>
          <w:tblCellMar>
            <w:top w:w="0" w:type="dxa"/>
            <w:left w:w="108" w:type="dxa"/>
            <w:bottom w:w="0" w:type="dxa"/>
            <w:right w:w="108" w:type="dxa"/>
          </w:tblCellMar>
        </w:tblPrEx>
        <w:trPr>
          <w:trHeight w:val="1238"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40</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改革乡村学校评价制度</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坚持因地制宜、一镇一策、一校一案，突出乡土特色、校本特色、五育并举、群众满意，改革对镇域教育发展、乡村中小学、幼儿园发展评价方案，扭转唯成绩、唯升学导向。</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坚持“标准+特色”，建立乡村教育科学化、个性化、针对性评价体系，激发乡村教育发展动力、活力。</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r>
        <w:tblPrEx>
          <w:tblCellMar>
            <w:top w:w="0" w:type="dxa"/>
            <w:left w:w="108" w:type="dxa"/>
            <w:bottom w:w="0" w:type="dxa"/>
            <w:right w:w="108" w:type="dxa"/>
          </w:tblCellMar>
        </w:tblPrEx>
        <w:trPr>
          <w:trHeight w:val="1704"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41</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乡村教育发展研究平台应用</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依托省乡村教育发展研究平台，对乡村教育发展重点问题开展研究，对乡村学校和幼儿园质量发展、队伍建设、课程教研进行诊断、评价、指导。</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建强乡村教育发展研究力量，提升我区乡村教育研究水平。</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bl>
    <w:p>
      <w:pPr>
        <w:pStyle w:val="4"/>
        <w:tabs>
          <w:tab w:val="left" w:pos="7637"/>
        </w:tabs>
        <w:rPr>
          <w:rFonts w:hint="default" w:ascii="Times New Roman" w:hAnsi="Times New Roman" w:eastAsia="仿宋_GB2312" w:cs="Times New Roman"/>
          <w:sz w:val="32"/>
          <w:szCs w:val="32"/>
          <w:lang w:eastAsia="zh-CN"/>
        </w:rPr>
        <w:sectPr>
          <w:footerReference r:id="rId3" w:type="default"/>
          <w:pgSz w:w="16838" w:h="11906" w:orient="landscape"/>
          <w:pgMar w:top="1800" w:right="1440" w:bottom="1800" w:left="1440" w:header="851" w:footer="992" w:gutter="0"/>
          <w:cols w:space="425" w:num="1"/>
          <w:docGrid w:type="lines" w:linePitch="312" w:charSpace="0"/>
        </w:sectPr>
      </w:pPr>
    </w:p>
    <w:p>
      <w:pPr>
        <w:pageBreakBefore w:val="0"/>
        <w:widowControl w:val="0"/>
        <w:tabs>
          <w:tab w:val="left" w:pos="7376"/>
        </w:tabs>
        <w:kinsoku/>
        <w:wordWrap/>
        <w:overflowPunct/>
        <w:topLinePunct w:val="0"/>
        <w:autoSpaceDE w:val="0"/>
        <w:autoSpaceDN w:val="0"/>
        <w:bidi w:val="0"/>
        <w:adjustRightInd/>
        <w:snapToGrid/>
        <w:spacing w:line="560" w:lineRule="exact"/>
        <w:jc w:val="left"/>
        <w:textAlignment w:val="auto"/>
        <w:rPr>
          <w:rFonts w:hint="default" w:ascii="Times New Roman" w:hAnsi="Times New Roman" w:eastAsia="方正仿宋_GBK" w:cs="Times New Roman"/>
          <w:sz w:val="22"/>
          <w:szCs w:val="22"/>
          <w:lang w:val="en-US" w:eastAsia="zh-CN" w:bidi="ar-SA"/>
        </w:rPr>
      </w:pPr>
    </w:p>
    <w:p>
      <w:pPr>
        <w:pStyle w:val="4"/>
        <w:pageBreakBefore w:val="0"/>
        <w:widowControl w:val="0"/>
        <w:kinsoku/>
        <w:wordWrap/>
        <w:overflowPunct/>
        <w:topLinePunct w:val="0"/>
        <w:autoSpaceDE w:val="0"/>
        <w:autoSpaceDN w:val="0"/>
        <w:bidi w:val="0"/>
        <w:adjustRightInd/>
        <w:snapToGrid/>
        <w:spacing w:before="0" w:after="0" w:line="560" w:lineRule="exact"/>
        <w:textAlignment w:val="auto"/>
        <w:rPr>
          <w:rFonts w:hint="default" w:ascii="Times New Roman" w:hAnsi="Times New Roman" w:eastAsia="方正仿宋_GBK" w:cs="Times New Roman"/>
          <w:sz w:val="22"/>
          <w:szCs w:val="22"/>
          <w:lang w:val="en-US" w:eastAsia="zh-CN" w:bidi="ar-SA"/>
        </w:rPr>
      </w:pPr>
    </w:p>
    <w:p>
      <w:pPr>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方正仿宋_GBK" w:cs="Times New Roman"/>
          <w:sz w:val="22"/>
          <w:szCs w:val="22"/>
          <w:lang w:val="en-US" w:eastAsia="zh-CN" w:bidi="ar-SA"/>
        </w:rPr>
      </w:pPr>
    </w:p>
    <w:p>
      <w:pPr>
        <w:pStyle w:val="4"/>
        <w:pageBreakBefore w:val="0"/>
        <w:widowControl w:val="0"/>
        <w:kinsoku/>
        <w:wordWrap/>
        <w:overflowPunct/>
        <w:topLinePunct w:val="0"/>
        <w:autoSpaceDE w:val="0"/>
        <w:autoSpaceDN w:val="0"/>
        <w:bidi w:val="0"/>
        <w:adjustRightInd/>
        <w:snapToGrid/>
        <w:spacing w:before="0" w:after="0" w:line="560" w:lineRule="exact"/>
        <w:textAlignment w:val="auto"/>
        <w:rPr>
          <w:rFonts w:hint="default" w:ascii="Times New Roman" w:hAnsi="Times New Roman" w:eastAsia="方正仿宋_GBK" w:cs="Times New Roman"/>
          <w:sz w:val="22"/>
          <w:szCs w:val="22"/>
          <w:lang w:val="en-US" w:eastAsia="zh-CN" w:bidi="ar-SA"/>
        </w:rPr>
      </w:pPr>
    </w:p>
    <w:p>
      <w:pPr>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方正仿宋_GBK" w:cs="Times New Roman"/>
          <w:sz w:val="22"/>
          <w:szCs w:val="22"/>
          <w:lang w:val="en-US" w:eastAsia="zh-CN" w:bidi="ar-SA"/>
        </w:rPr>
      </w:pPr>
    </w:p>
    <w:p>
      <w:pPr>
        <w:pStyle w:val="4"/>
        <w:pageBreakBefore w:val="0"/>
        <w:widowControl w:val="0"/>
        <w:kinsoku/>
        <w:wordWrap/>
        <w:overflowPunct/>
        <w:topLinePunct w:val="0"/>
        <w:autoSpaceDE w:val="0"/>
        <w:autoSpaceDN w:val="0"/>
        <w:bidi w:val="0"/>
        <w:adjustRightInd/>
        <w:snapToGrid/>
        <w:spacing w:before="0" w:after="0" w:line="560" w:lineRule="exact"/>
        <w:textAlignment w:val="auto"/>
        <w:rPr>
          <w:rFonts w:hint="default" w:ascii="Times New Roman" w:hAnsi="Times New Roman" w:eastAsia="方正仿宋_GBK" w:cs="Times New Roman"/>
          <w:sz w:val="22"/>
          <w:szCs w:val="22"/>
          <w:lang w:val="en-US" w:eastAsia="zh-CN" w:bidi="ar-SA"/>
        </w:rPr>
      </w:pPr>
    </w:p>
    <w:p>
      <w:pPr>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方正仿宋_GBK" w:cs="Times New Roman"/>
          <w:sz w:val="22"/>
          <w:szCs w:val="22"/>
          <w:lang w:val="en-US" w:eastAsia="zh-CN" w:bidi="ar-SA"/>
        </w:rPr>
      </w:pPr>
    </w:p>
    <w:p>
      <w:pPr>
        <w:pStyle w:val="4"/>
        <w:pageBreakBefore w:val="0"/>
        <w:widowControl w:val="0"/>
        <w:kinsoku/>
        <w:wordWrap/>
        <w:overflowPunct/>
        <w:topLinePunct w:val="0"/>
        <w:autoSpaceDE w:val="0"/>
        <w:autoSpaceDN w:val="0"/>
        <w:bidi w:val="0"/>
        <w:adjustRightInd/>
        <w:snapToGrid/>
        <w:spacing w:before="0" w:after="0" w:line="560" w:lineRule="exact"/>
        <w:textAlignment w:val="auto"/>
        <w:rPr>
          <w:rFonts w:hint="default" w:ascii="Times New Roman" w:hAnsi="Times New Roman" w:eastAsia="方正仿宋_GBK" w:cs="Times New Roman"/>
          <w:sz w:val="22"/>
          <w:szCs w:val="22"/>
          <w:lang w:val="en-US" w:eastAsia="zh-CN" w:bidi="ar-SA"/>
        </w:rPr>
      </w:pPr>
    </w:p>
    <w:p>
      <w:pPr>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方正仿宋_GBK" w:cs="Times New Roman"/>
          <w:sz w:val="22"/>
          <w:szCs w:val="22"/>
          <w:lang w:val="en-US" w:eastAsia="zh-CN" w:bidi="ar-SA"/>
        </w:rPr>
      </w:pPr>
    </w:p>
    <w:p>
      <w:pPr>
        <w:pStyle w:val="4"/>
        <w:pageBreakBefore w:val="0"/>
        <w:widowControl w:val="0"/>
        <w:kinsoku/>
        <w:wordWrap/>
        <w:overflowPunct/>
        <w:topLinePunct w:val="0"/>
        <w:autoSpaceDE w:val="0"/>
        <w:autoSpaceDN w:val="0"/>
        <w:bidi w:val="0"/>
        <w:adjustRightInd/>
        <w:snapToGrid/>
        <w:spacing w:before="0" w:after="0" w:line="560" w:lineRule="exact"/>
        <w:textAlignment w:val="auto"/>
        <w:rPr>
          <w:rFonts w:hint="default" w:ascii="Times New Roman" w:hAnsi="Times New Roman" w:eastAsia="方正仿宋_GBK" w:cs="Times New Roman"/>
          <w:sz w:val="22"/>
          <w:szCs w:val="22"/>
          <w:lang w:val="en-US" w:eastAsia="zh-CN" w:bidi="ar-SA"/>
        </w:rPr>
      </w:pPr>
    </w:p>
    <w:p>
      <w:pPr>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方正仿宋_GBK" w:cs="Times New Roman"/>
          <w:sz w:val="22"/>
          <w:szCs w:val="22"/>
          <w:lang w:val="en-US" w:eastAsia="zh-CN" w:bidi="ar-SA"/>
        </w:rPr>
      </w:pPr>
    </w:p>
    <w:p>
      <w:pPr>
        <w:pStyle w:val="4"/>
        <w:pageBreakBefore w:val="0"/>
        <w:widowControl w:val="0"/>
        <w:kinsoku/>
        <w:wordWrap/>
        <w:overflowPunct/>
        <w:topLinePunct w:val="0"/>
        <w:autoSpaceDE w:val="0"/>
        <w:autoSpaceDN w:val="0"/>
        <w:bidi w:val="0"/>
        <w:adjustRightInd/>
        <w:snapToGrid/>
        <w:spacing w:before="0" w:after="0" w:line="560" w:lineRule="exact"/>
        <w:textAlignment w:val="auto"/>
        <w:rPr>
          <w:rFonts w:hint="default" w:ascii="Times New Roman" w:hAnsi="Times New Roman" w:eastAsia="方正仿宋_GBK" w:cs="Times New Roman"/>
          <w:sz w:val="22"/>
          <w:szCs w:val="22"/>
          <w:lang w:val="en-US" w:eastAsia="zh-CN" w:bidi="ar-SA"/>
        </w:rPr>
      </w:pPr>
    </w:p>
    <w:p>
      <w:pPr>
        <w:rPr>
          <w:rFonts w:hint="default" w:ascii="Times New Roman" w:hAnsi="Times New Roman" w:eastAsia="仿宋_GB2312" w:cs="Times New Roman"/>
          <w:i w:val="0"/>
          <w:iCs w:val="0"/>
          <w:caps w:val="0"/>
          <w:color w:val="auto"/>
          <w:spacing w:val="0"/>
          <w:sz w:val="32"/>
          <w:szCs w:val="32"/>
          <w:shd w:val="clear" w:fill="FFFFFF"/>
          <w:lang w:val="en-US" w:eastAsia="zh-CN"/>
        </w:rPr>
      </w:pPr>
    </w:p>
    <w:p>
      <w:pPr>
        <w:pStyle w:val="2"/>
        <w:rPr>
          <w:rFonts w:hint="default" w:ascii="Times New Roman" w:hAnsi="Times New Roman" w:eastAsia="仿宋_GB2312" w:cs="Times New Roman"/>
          <w:i w:val="0"/>
          <w:iCs w:val="0"/>
          <w:caps w:val="0"/>
          <w:color w:val="auto"/>
          <w:spacing w:val="0"/>
          <w:sz w:val="32"/>
          <w:szCs w:val="32"/>
          <w:shd w:val="clear" w:fill="FFFFFF"/>
          <w:lang w:val="en-US" w:eastAsia="zh-CN"/>
        </w:rPr>
      </w:pPr>
    </w:p>
    <w:p>
      <w:pPr>
        <w:pStyle w:val="2"/>
        <w:jc w:val="both"/>
        <w:rPr>
          <w:rFonts w:hint="default"/>
          <w:lang w:val="en-US" w:eastAsia="zh-CN"/>
        </w:rPr>
      </w:pPr>
    </w:p>
    <w:p>
      <w:pPr>
        <w:pStyle w:val="2"/>
        <w:rPr>
          <w:rFonts w:hint="default" w:ascii="Times New Roman" w:hAnsi="Times New Roman" w:cs="Times New Roman"/>
          <w:lang w:val="en-US" w:eastAsia="zh-CN"/>
        </w:rPr>
      </w:pPr>
    </w:p>
    <w:p>
      <w:pPr>
        <w:pStyle w:val="2"/>
        <w:jc w:val="both"/>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eastAsia="zh-CN"/>
        </w:rPr>
      </w:pPr>
    </w:p>
    <w:p>
      <w:pPr>
        <w:spacing w:line="2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145415</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pt;margin-top:11.45pt;height:0pt;width:441pt;z-index:251659264;mso-width-relative:page;mso-height-relative:page;" filled="f" stroked="t" coordsize="21600,21600" o:gfxdata="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a21My0wAAAAcBAAAPAAAAAAAA&#10;AAEAIAAAACIAAABkcnMvZG93bnJldi54bWxQSwECFAAUAAAACACHTuJAaVA+6t4BAAClAwAADgAA&#10;AAAAAAABACAAAAAiAQAAZHJzL2Uyb0RvYy54bWxQSwUGAAAAAAYABgBZAQAAcgUAAAAA&#10;">
                <v:fill on="f" focussize="0,0"/>
                <v:stroke weight="1.5pt" color="#000000" joinstyle="round"/>
                <v:imagedata o:title=""/>
                <o:lock v:ext="edit" aspectratio="f"/>
              </v:line>
            </w:pict>
          </mc:Fallback>
        </mc:AlternateContent>
      </w:r>
    </w:p>
    <w:p>
      <w:pPr>
        <w:tabs>
          <w:tab w:val="left" w:pos="8640"/>
        </w:tabs>
        <w:spacing w:line="440" w:lineRule="exact"/>
        <w:jc w:val="left"/>
        <w:rPr>
          <w:rFonts w:hint="default" w:ascii="Times New Roman" w:hAnsi="Times New Roman" w:eastAsia="仿宋_GB2312" w:cs="Times New Roman"/>
          <w:color w:val="000000"/>
          <w:spacing w:val="-8"/>
          <w:sz w:val="28"/>
          <w:szCs w:val="28"/>
        </w:rPr>
      </w:pPr>
      <w:r>
        <w:rPr>
          <w:rFonts w:hint="default" w:ascii="Times New Roman" w:hAnsi="Times New Roman" w:eastAsia="仿宋_GB2312" w:cs="Times New Roman"/>
          <w:color w:val="000000"/>
          <w:sz w:val="28"/>
          <w:szCs w:val="28"/>
        </w:rPr>
        <w:t xml:space="preserve">  抄送：</w:t>
      </w:r>
      <w:r>
        <w:rPr>
          <w:rFonts w:hint="default" w:ascii="Times New Roman" w:hAnsi="Times New Roman" w:eastAsia="仿宋_GB2312" w:cs="Times New Roman"/>
          <w:color w:val="000000"/>
          <w:spacing w:val="-8"/>
          <w:sz w:val="28"/>
          <w:szCs w:val="28"/>
        </w:rPr>
        <w:t xml:space="preserve">区委办公室，区人大办公室，区政协办公室，区人武部，区法院， </w:t>
      </w:r>
    </w:p>
    <w:p>
      <w:pPr>
        <w:tabs>
          <w:tab w:val="left" w:pos="8640"/>
        </w:tabs>
        <w:spacing w:line="440" w:lineRule="exact"/>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8"/>
          <w:sz w:val="28"/>
          <w:szCs w:val="28"/>
        </w:rPr>
        <w:t xml:space="preserve">         区检察院</w:t>
      </w:r>
      <w:r>
        <w:rPr>
          <w:rFonts w:hint="default" w:ascii="Times New Roman" w:hAnsi="Times New Roman" w:eastAsia="仿宋_GB2312" w:cs="Times New Roman"/>
          <w:color w:val="000000"/>
          <w:spacing w:val="-10"/>
          <w:sz w:val="28"/>
          <w:szCs w:val="28"/>
        </w:rPr>
        <w:t>。</w:t>
      </w:r>
    </w:p>
    <w:p>
      <w:pPr>
        <w:spacing w:line="72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76200</wp:posOffset>
                </wp:positionV>
                <wp:extent cx="5600700" cy="0"/>
                <wp:effectExtent l="0" t="6350" r="0" b="635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5pt;margin-top:6pt;height:0pt;width:441pt;z-index:251660288;mso-width-relative:page;mso-height-relative:page;" filled="f" stroked="t" coordsize="21600,21600" o:gfxdata="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jvcT1AAAAAcBAAAPAAAAAAAA&#10;AAEAIAAAACIAAABkcnMvZG93bnJldi54bWxQSwECFAAUAAAACACHTuJAcWn+VN0BAAClAwAADgAA&#10;AAAAAAABACAAAAAjAQAAZHJzL2Uyb0RvYy54bWxQSwUGAAAAAAYABgBZAQAAcg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 xml:space="preserve">淄川区人民政府办公室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w:t>
      </w:r>
      <w:r>
        <w:rPr>
          <w:rFonts w:hint="default" w:ascii="Times New Roman" w:hAnsi="Times New Roman" w:eastAsia="仿宋_GB2312" w:cs="Times New Roman"/>
          <w:color w:val="000000"/>
          <w:sz w:val="28"/>
          <w:szCs w:val="28"/>
          <w:lang w:val="en-US" w:eastAsia="zh-CN"/>
        </w:rPr>
        <w:t>2</w:t>
      </w:r>
      <w:r>
        <w:rPr>
          <w:rFonts w:hint="default" w:ascii="Times New Roman" w:hAnsi="Times New Roman" w:cs="Times New Roman"/>
          <w:color w:val="000000"/>
          <w:sz w:val="28"/>
          <w:szCs w:val="28"/>
          <w:lang w:val="en-US" w:eastAsia="zh-CN"/>
        </w:rPr>
        <w:t>3</w:t>
      </w:r>
      <w:r>
        <w:rPr>
          <w:rFonts w:hint="default" w:ascii="Times New Roman" w:hAnsi="Times New Roman" w:eastAsia="仿宋_GB2312" w:cs="Times New Roman"/>
          <w:color w:val="000000"/>
          <w:sz w:val="28"/>
          <w:szCs w:val="28"/>
        </w:rPr>
        <w:t>年</w:t>
      </w:r>
      <w:r>
        <w:rPr>
          <w:rFonts w:hint="default" w:ascii="Times New Roman" w:hAnsi="Times New Roman" w:cs="Times New Roman"/>
          <w:color w:val="000000"/>
          <w:sz w:val="28"/>
          <w:szCs w:val="28"/>
          <w:lang w:val="en-US" w:eastAsia="zh-CN"/>
        </w:rPr>
        <w:t>9</w:t>
      </w:r>
      <w:r>
        <w:rPr>
          <w:rFonts w:hint="default" w:ascii="Times New Roman" w:hAnsi="Times New Roman" w:eastAsia="仿宋_GB2312" w:cs="Times New Roman"/>
          <w:color w:val="000000"/>
          <w:sz w:val="28"/>
          <w:szCs w:val="28"/>
        </w:rPr>
        <w:t>月</w:t>
      </w:r>
      <w:r>
        <w:rPr>
          <w:rFonts w:hint="default" w:ascii="Times New Roman" w:hAnsi="Times New Roman" w:cs="Times New Roman"/>
          <w:color w:val="000000"/>
          <w:sz w:val="28"/>
          <w:szCs w:val="28"/>
          <w:lang w:val="en-US" w:eastAsia="zh-CN"/>
        </w:rPr>
        <w:t>15</w:t>
      </w:r>
      <w:r>
        <w:rPr>
          <w:rFonts w:hint="default" w:ascii="Times New Roman" w:hAnsi="Times New Roman" w:eastAsia="仿宋_GB2312" w:cs="Times New Roman"/>
          <w:color w:val="000000"/>
          <w:sz w:val="28"/>
          <w:szCs w:val="28"/>
        </w:rPr>
        <w:t>日印发　</w:t>
      </w:r>
    </w:p>
    <w:p>
      <w:pPr>
        <w:spacing w:line="20" w:lineRule="exact"/>
        <w:jc w:val="left"/>
        <w:rPr>
          <w:rFonts w:hint="default" w:ascii="Times New Roman" w:hAnsi="Times New Roman" w:cs="Times New Roman"/>
          <w:lang w:val="en-US" w:eastAsia="zh-CN"/>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15875</wp:posOffset>
                </wp:positionV>
                <wp:extent cx="56007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05pt;margin-top:1.25pt;height:0pt;width:441pt;z-index:251661312;mso-width-relative:page;mso-height-relative:page;" filled="f" stroked="t" coordsize="21600,21600" o:gfxdata="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FuX8XRAAAABQEAAA8AAAAAAAAA&#10;AQAgAAAAIgAAAGRycy9kb3ducmV2LnhtbFBLAQIUABQAAAAIAIdO4kCGufWn3wEAAKUDAAAOAAAA&#10;AAAAAAEAIAAAACABAABkcnMvZTJvRG9jLnhtbFBLBQYAAAAABgAGAFkBAABx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cs="宋体"/>
        <w:sz w:val="28"/>
        <w:szCs w:val="28"/>
      </w:rPr>
    </w:pPr>
  </w:p>
  <w:p>
    <w:pPr>
      <w:pStyle w:val="6"/>
      <w:rPr>
        <w:rFonts w:ascii="宋体" w:hAnsi="宋体" w:eastAsia="宋体" w:cs="宋体"/>
        <w:sz w:val="28"/>
        <w:szCs w:val="28"/>
      </w:rPr>
    </w:pPr>
    <w:r>
      <w:rPr>
        <w:rFonts w:hint="eastAsia" w:ascii="宋体" w:hAnsi="宋体" w:eastAsia="宋体" w:cs="宋体"/>
        <w:sz w:val="28"/>
        <w:szCs w:val="28"/>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6"/>
                      <w:rPr>
                        <w:rFonts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3NDVkOGY3NTdmNDE1MDBjOTU2NTVkZGZjMjg1MWIifQ=="/>
  </w:docVars>
  <w:rsids>
    <w:rsidRoot w:val="00534FAF"/>
    <w:rsid w:val="000F196D"/>
    <w:rsid w:val="00110DD5"/>
    <w:rsid w:val="00147736"/>
    <w:rsid w:val="00154292"/>
    <w:rsid w:val="00184E02"/>
    <w:rsid w:val="0019608B"/>
    <w:rsid w:val="00251D48"/>
    <w:rsid w:val="002542A3"/>
    <w:rsid w:val="002A2EF4"/>
    <w:rsid w:val="002B16B1"/>
    <w:rsid w:val="002B4726"/>
    <w:rsid w:val="002F4929"/>
    <w:rsid w:val="00360A30"/>
    <w:rsid w:val="0036474E"/>
    <w:rsid w:val="003C11DD"/>
    <w:rsid w:val="003E5F83"/>
    <w:rsid w:val="00411E34"/>
    <w:rsid w:val="00470207"/>
    <w:rsid w:val="00476E6B"/>
    <w:rsid w:val="00496368"/>
    <w:rsid w:val="004A5544"/>
    <w:rsid w:val="004F3C04"/>
    <w:rsid w:val="00534FAF"/>
    <w:rsid w:val="005A07F6"/>
    <w:rsid w:val="0069307D"/>
    <w:rsid w:val="00694B0D"/>
    <w:rsid w:val="006A7DFE"/>
    <w:rsid w:val="006C0542"/>
    <w:rsid w:val="00744F01"/>
    <w:rsid w:val="00747965"/>
    <w:rsid w:val="00803C91"/>
    <w:rsid w:val="0087592C"/>
    <w:rsid w:val="00890B1B"/>
    <w:rsid w:val="009916C8"/>
    <w:rsid w:val="009A57BE"/>
    <w:rsid w:val="00A24E62"/>
    <w:rsid w:val="00A427D0"/>
    <w:rsid w:val="00A51A7B"/>
    <w:rsid w:val="00A82AE9"/>
    <w:rsid w:val="00A848A0"/>
    <w:rsid w:val="00AC16A4"/>
    <w:rsid w:val="00B010D4"/>
    <w:rsid w:val="00B60CF9"/>
    <w:rsid w:val="00B96243"/>
    <w:rsid w:val="00BE3364"/>
    <w:rsid w:val="00C123FC"/>
    <w:rsid w:val="00C22EE2"/>
    <w:rsid w:val="00C3490E"/>
    <w:rsid w:val="00C361FE"/>
    <w:rsid w:val="00E132C0"/>
    <w:rsid w:val="00E870A8"/>
    <w:rsid w:val="00E87F17"/>
    <w:rsid w:val="00F17E75"/>
    <w:rsid w:val="00F91A62"/>
    <w:rsid w:val="00FB1A47"/>
    <w:rsid w:val="01FC29FC"/>
    <w:rsid w:val="04FB5BD7"/>
    <w:rsid w:val="06EC3673"/>
    <w:rsid w:val="082909E7"/>
    <w:rsid w:val="092959CA"/>
    <w:rsid w:val="0BDD5605"/>
    <w:rsid w:val="10061B50"/>
    <w:rsid w:val="15192174"/>
    <w:rsid w:val="1A544C59"/>
    <w:rsid w:val="1C87125B"/>
    <w:rsid w:val="20201EC2"/>
    <w:rsid w:val="21FC199D"/>
    <w:rsid w:val="29D827E9"/>
    <w:rsid w:val="2C325023"/>
    <w:rsid w:val="2D540B84"/>
    <w:rsid w:val="2EF61211"/>
    <w:rsid w:val="2FE10E57"/>
    <w:rsid w:val="2FF45A71"/>
    <w:rsid w:val="35D05B7D"/>
    <w:rsid w:val="365B63A6"/>
    <w:rsid w:val="36B11977"/>
    <w:rsid w:val="3AB76CFE"/>
    <w:rsid w:val="3ABE0467"/>
    <w:rsid w:val="3D9C33D4"/>
    <w:rsid w:val="3FCC6A38"/>
    <w:rsid w:val="41DE2AC2"/>
    <w:rsid w:val="45575963"/>
    <w:rsid w:val="47280421"/>
    <w:rsid w:val="50106BB6"/>
    <w:rsid w:val="504F42D5"/>
    <w:rsid w:val="556D1D67"/>
    <w:rsid w:val="5C904CB9"/>
    <w:rsid w:val="5E5139CE"/>
    <w:rsid w:val="5E6A3DAC"/>
    <w:rsid w:val="5ED30379"/>
    <w:rsid w:val="6270165A"/>
    <w:rsid w:val="640034E4"/>
    <w:rsid w:val="64340620"/>
    <w:rsid w:val="64C45495"/>
    <w:rsid w:val="66C46123"/>
    <w:rsid w:val="6ABE4B21"/>
    <w:rsid w:val="6D953746"/>
    <w:rsid w:val="719718A3"/>
    <w:rsid w:val="78514B56"/>
    <w:rsid w:val="7AFC438A"/>
    <w:rsid w:val="7DA15C81"/>
    <w:rsid w:val="7F4D0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方正仿宋_GBK" w:hAnsi="方正仿宋_GBK" w:eastAsia="方正仿宋_GBK" w:cs="方正仿宋_GBK"/>
      <w:sz w:val="22"/>
      <w:szCs w:val="22"/>
      <w:lang w:val="en-US" w:eastAsia="en-US" w:bidi="ar-SA"/>
    </w:rPr>
  </w:style>
  <w:style w:type="paragraph" w:styleId="3">
    <w:name w:val="heading 1"/>
    <w:basedOn w:val="1"/>
    <w:next w:val="1"/>
    <w:qFormat/>
    <w:uiPriority w:val="1"/>
    <w:pPr>
      <w:ind w:left="815" w:right="1308"/>
      <w:jc w:val="center"/>
      <w:outlineLvl w:val="0"/>
    </w:pPr>
    <w:rPr>
      <w:rFonts w:ascii="方正小标宋_GBK" w:hAnsi="方正小标宋_GBK" w:eastAsia="方正小标宋_GBK" w:cs="方正小标宋_GBK"/>
      <w:sz w:val="39"/>
      <w:szCs w:val="39"/>
    </w:rPr>
  </w:style>
  <w:style w:type="paragraph" w:styleId="4">
    <w:name w:val="heading 3"/>
    <w:basedOn w:val="1"/>
    <w:next w:val="1"/>
    <w:qFormat/>
    <w:uiPriority w:val="9"/>
    <w:pPr>
      <w:keepNext/>
      <w:keepLines/>
      <w:spacing w:before="260" w:after="260" w:line="416" w:lineRule="auto"/>
      <w:outlineLvl w:val="2"/>
    </w:pPr>
    <w:rPr>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unhideWhenUsed/>
    <w:qFormat/>
    <w:uiPriority w:val="0"/>
    <w:pPr>
      <w:jc w:val="center"/>
      <w:outlineLvl w:val="0"/>
    </w:pPr>
    <w:rPr>
      <w:rFonts w:ascii="Arial" w:hAnsi="Arial"/>
      <w:sz w:val="32"/>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unhideWhenUsed/>
    <w:qFormat/>
    <w:uiPriority w:val="99"/>
    <w:pPr>
      <w:autoSpaceDE/>
      <w:autoSpaceDN/>
      <w:spacing w:before="100" w:beforeAutospacing="1" w:after="100" w:afterAutospacing="1"/>
    </w:pPr>
    <w:rPr>
      <w:rFonts w:ascii="等线" w:hAnsi="等线" w:eastAsia="等线" w:cs="Times New Roman"/>
      <w:sz w:val="24"/>
      <w:lang w:eastAsia="zh-CN"/>
    </w:rPr>
  </w:style>
  <w:style w:type="table" w:styleId="10">
    <w:name w:val="Table Grid"/>
    <w:basedOn w:val="9"/>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Char"/>
    <w:basedOn w:val="11"/>
    <w:link w:val="5"/>
    <w:qFormat/>
    <w:uiPriority w:val="0"/>
    <w:rPr>
      <w:rFonts w:ascii="方正仿宋_GBK" w:hAnsi="方正仿宋_GBK" w:eastAsia="方正仿宋_GBK" w:cs="方正仿宋_GBK"/>
      <w:sz w:val="18"/>
      <w:szCs w:val="18"/>
      <w:lang w:eastAsia="en-US"/>
    </w:rPr>
  </w:style>
  <w:style w:type="paragraph" w:customStyle="1" w:styleId="13">
    <w:name w:val="修订1"/>
    <w:hidden/>
    <w:semiHidden/>
    <w:qFormat/>
    <w:uiPriority w:val="99"/>
    <w:rPr>
      <w:rFonts w:ascii="方正仿宋_GBK" w:hAnsi="方正仿宋_GBK" w:eastAsia="方正仿宋_GBK" w:cs="方正仿宋_GBK"/>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37B3EB-D694-46F6-B5C5-A194CE70B699}">
  <ds:schemaRefs/>
</ds:datastoreItem>
</file>

<file path=docProps/app.xml><?xml version="1.0" encoding="utf-8"?>
<Properties xmlns="http://schemas.openxmlformats.org/officeDocument/2006/extended-properties" xmlns:vt="http://schemas.openxmlformats.org/officeDocument/2006/docPropsVTypes">
  <Template>Normal</Template>
  <Pages>20</Pages>
  <Words>10214</Words>
  <Characters>10434</Characters>
  <Lines>79</Lines>
  <Paragraphs>22</Paragraphs>
  <TotalTime>12</TotalTime>
  <ScaleCrop>false</ScaleCrop>
  <LinksUpToDate>false</LinksUpToDate>
  <CharactersWithSpaces>10467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2023-08-31T02:02:00Z</dcterms:created>
  <dc:creator>房</dc:creator>
  <cp:lastModifiedBy>银杏果</cp:lastModifiedBy>
  <cp:lastPrinted>2023-09-15T06:39:00Z</cp:lastPrinted>
  <dcterms:modified xsi:type="dcterms:W3CDTF">2023-09-25T01:00:54Z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D00DF3C95137442E82452934FDB5FB89_13</vt:lpwstr>
  </property>
</Properties>
</file>